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0547A" w14:textId="579D9DCB" w:rsidR="00A11C7D" w:rsidRPr="002C3299" w:rsidRDefault="00A11C7D" w:rsidP="00A11C7D">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C3299">
        <w:rPr>
          <w:rFonts w:cs="Arial"/>
          <w:sz w:val="24"/>
          <w:szCs w:val="24"/>
        </w:rPr>
        <w:t>3GPP TSG-RAN WG2 Meeting #11</w:t>
      </w:r>
      <w:r>
        <w:rPr>
          <w:rFonts w:cs="Arial"/>
          <w:sz w:val="24"/>
          <w:szCs w:val="24"/>
        </w:rPr>
        <w:t>3</w:t>
      </w:r>
      <w:r w:rsidR="00E75C27">
        <w:rPr>
          <w:rFonts w:cs="Arial"/>
          <w:sz w:val="24"/>
          <w:szCs w:val="24"/>
        </w:rPr>
        <w:t>bis</w:t>
      </w:r>
      <w:r w:rsidRPr="002C3299">
        <w:rPr>
          <w:rFonts w:cs="Arial"/>
          <w:sz w:val="24"/>
          <w:szCs w:val="24"/>
        </w:rPr>
        <w:t xml:space="preserve"> electronic</w:t>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133B10" w:rsidRPr="00133B10">
        <w:rPr>
          <w:rFonts w:cs="Arial"/>
          <w:sz w:val="24"/>
          <w:szCs w:val="24"/>
          <w:lang w:eastAsia="sv-SE"/>
        </w:rPr>
        <w:t>R2-2103583</w:t>
      </w:r>
    </w:p>
    <w:p w14:paraId="21CA1C77" w14:textId="0193C77E" w:rsidR="00A11C7D" w:rsidRDefault="00A11C7D" w:rsidP="00A11C7D">
      <w:pPr>
        <w:widowControl w:val="0"/>
        <w:tabs>
          <w:tab w:val="left" w:pos="1701"/>
          <w:tab w:val="right" w:pos="9923"/>
        </w:tabs>
        <w:spacing w:before="120"/>
        <w:rPr>
          <w:rFonts w:ascii="Arial" w:eastAsia="SimSun" w:hAnsi="Arial" w:cs="Arial"/>
          <w:b/>
          <w:sz w:val="24"/>
          <w:szCs w:val="24"/>
          <w:lang w:val="de-DE" w:eastAsia="zh-CN"/>
        </w:rPr>
      </w:pPr>
      <w:r w:rsidRPr="002C3299">
        <w:rPr>
          <w:rFonts w:ascii="Arial" w:eastAsia="SimSun" w:hAnsi="Arial" w:cs="Arial"/>
          <w:b/>
          <w:sz w:val="24"/>
          <w:szCs w:val="24"/>
          <w:lang w:val="de-DE" w:eastAsia="zh-CN"/>
        </w:rPr>
        <w:t xml:space="preserve">Online, </w:t>
      </w:r>
      <w:r w:rsidR="00E75C27">
        <w:rPr>
          <w:rFonts w:ascii="Arial" w:eastAsia="SimSun" w:hAnsi="Arial" w:cs="Arial"/>
          <w:b/>
          <w:sz w:val="24"/>
          <w:szCs w:val="24"/>
          <w:lang w:val="de-DE" w:eastAsia="zh-CN"/>
        </w:rPr>
        <w:t>April</w:t>
      </w:r>
      <w:r>
        <w:rPr>
          <w:rFonts w:ascii="Arial" w:eastAsia="SimSun" w:hAnsi="Arial" w:cs="Arial"/>
          <w:b/>
          <w:sz w:val="24"/>
          <w:szCs w:val="24"/>
          <w:lang w:val="de-DE" w:eastAsia="zh-CN"/>
        </w:rPr>
        <w:t xml:space="preserve"> </w:t>
      </w:r>
      <w:r w:rsidR="00E75C27">
        <w:rPr>
          <w:rFonts w:ascii="Arial" w:eastAsia="SimSun" w:hAnsi="Arial" w:cs="Arial"/>
          <w:b/>
          <w:sz w:val="24"/>
          <w:szCs w:val="24"/>
          <w:lang w:val="de-DE" w:eastAsia="zh-CN"/>
        </w:rPr>
        <w:t>12</w:t>
      </w:r>
      <w:r w:rsidRPr="002C3299">
        <w:rPr>
          <w:rFonts w:ascii="Arial" w:eastAsia="SimSun" w:hAnsi="Arial" w:cs="Arial"/>
          <w:b/>
          <w:sz w:val="24"/>
          <w:szCs w:val="24"/>
          <w:lang w:val="de-DE" w:eastAsia="zh-CN"/>
        </w:rPr>
        <w:t xml:space="preserve"> – </w:t>
      </w:r>
      <w:r w:rsidR="00E75C27">
        <w:rPr>
          <w:rFonts w:ascii="Arial" w:eastAsia="SimSun" w:hAnsi="Arial" w:cs="Arial"/>
          <w:b/>
          <w:sz w:val="24"/>
          <w:szCs w:val="24"/>
          <w:lang w:val="de-DE" w:eastAsia="zh-CN"/>
        </w:rPr>
        <w:t>April</w:t>
      </w:r>
      <w:r>
        <w:rPr>
          <w:rFonts w:ascii="Arial" w:eastAsia="SimSun" w:hAnsi="Arial" w:cs="Arial"/>
          <w:b/>
          <w:sz w:val="24"/>
          <w:szCs w:val="24"/>
          <w:lang w:val="de-DE" w:eastAsia="zh-CN"/>
        </w:rPr>
        <w:t xml:space="preserve"> </w:t>
      </w:r>
      <w:r w:rsidR="00E75C27">
        <w:rPr>
          <w:rFonts w:ascii="Arial" w:eastAsia="SimSun" w:hAnsi="Arial" w:cs="Arial"/>
          <w:b/>
          <w:sz w:val="24"/>
          <w:szCs w:val="24"/>
          <w:lang w:val="de-DE" w:eastAsia="zh-CN"/>
        </w:rPr>
        <w:t>20</w:t>
      </w:r>
      <w:r>
        <w:rPr>
          <w:rFonts w:ascii="Arial" w:eastAsia="SimSun" w:hAnsi="Arial" w:cs="Arial"/>
          <w:b/>
          <w:sz w:val="24"/>
          <w:szCs w:val="24"/>
          <w:lang w:val="de-DE" w:eastAsia="zh-CN"/>
        </w:rPr>
        <w:t>,</w:t>
      </w:r>
      <w:r w:rsidRPr="002C3299">
        <w:rPr>
          <w:rFonts w:ascii="Arial" w:eastAsia="SimSun" w:hAnsi="Arial" w:cs="Arial"/>
          <w:b/>
          <w:sz w:val="24"/>
          <w:szCs w:val="24"/>
          <w:lang w:val="de-DE" w:eastAsia="zh-CN"/>
        </w:rPr>
        <w:t xml:space="preserve"> 202</w:t>
      </w:r>
      <w:r>
        <w:rPr>
          <w:rFonts w:ascii="Arial" w:eastAsia="SimSun" w:hAnsi="Arial" w:cs="Arial"/>
          <w:b/>
          <w:sz w:val="24"/>
          <w:szCs w:val="24"/>
          <w:lang w:val="de-DE" w:eastAsia="zh-CN"/>
        </w:rPr>
        <w:t>1</w:t>
      </w:r>
    </w:p>
    <w:p w14:paraId="672A6659"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4E87FB10"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9C654A">
        <w:rPr>
          <w:rFonts w:ascii="Arial Bold" w:eastAsia="MS Mincho" w:hAnsi="Arial Bold" w:cs="Arial"/>
          <w:b/>
          <w:sz w:val="24"/>
          <w:szCs w:val="24"/>
          <w:lang w:val="en-US" w:eastAsia="en-US"/>
        </w:rPr>
        <w:t>8</w:t>
      </w:r>
      <w:r w:rsidR="00E64FDC" w:rsidRPr="0084175C">
        <w:rPr>
          <w:rFonts w:ascii="Arial Bold" w:eastAsia="MS Mincho" w:hAnsi="Arial Bold" w:cs="Arial"/>
          <w:b/>
          <w:sz w:val="24"/>
          <w:szCs w:val="24"/>
          <w:lang w:val="en-US" w:eastAsia="en-US"/>
        </w:rPr>
        <w:t>.</w:t>
      </w:r>
      <w:r w:rsidR="009C654A">
        <w:rPr>
          <w:rFonts w:ascii="Arial Bold" w:eastAsia="MS Mincho" w:hAnsi="Arial Bold" w:cs="Arial"/>
          <w:b/>
          <w:sz w:val="24"/>
          <w:szCs w:val="24"/>
          <w:lang w:val="en-US" w:eastAsia="en-US"/>
        </w:rPr>
        <w:t>6</w:t>
      </w:r>
      <w:r w:rsidR="00B66EA5" w:rsidRPr="0084175C">
        <w:rPr>
          <w:rFonts w:ascii="Arial Bold" w:eastAsia="MS Mincho" w:hAnsi="Arial Bold" w:cs="Arial"/>
          <w:b/>
          <w:sz w:val="24"/>
          <w:szCs w:val="24"/>
          <w:lang w:val="en-US" w:eastAsia="en-US"/>
        </w:rPr>
        <w:t>.</w:t>
      </w:r>
      <w:r w:rsidR="00AA37F2">
        <w:rPr>
          <w:rFonts w:ascii="Arial Bold" w:eastAsia="MS Mincho" w:hAnsi="Arial Bold" w:cs="Arial"/>
          <w:b/>
          <w:sz w:val="24"/>
          <w:szCs w:val="24"/>
          <w:lang w:val="en-US" w:eastAsia="en-US"/>
        </w:rPr>
        <w:t>2</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5A2711D7"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1803A1">
        <w:rPr>
          <w:rFonts w:ascii="Arial" w:eastAsia="MS Mincho" w:hAnsi="Arial" w:cs="Arial"/>
          <w:b/>
          <w:sz w:val="24"/>
          <w:szCs w:val="24"/>
          <w:lang w:val="en-US" w:eastAsia="en-US"/>
        </w:rPr>
        <w:t xml:space="preserve">Some aspects of </w:t>
      </w:r>
      <w:r w:rsidR="00AA37F2">
        <w:rPr>
          <w:rFonts w:ascii="Arial" w:eastAsia="MS Mincho" w:hAnsi="Arial" w:cs="Arial"/>
          <w:b/>
          <w:sz w:val="24"/>
          <w:szCs w:val="24"/>
          <w:lang w:val="en-US" w:eastAsia="en-US"/>
        </w:rPr>
        <w:t>User Plane f</w:t>
      </w:r>
      <w:r w:rsidR="00BA702A">
        <w:rPr>
          <w:rFonts w:ascii="Arial" w:eastAsia="MS Mincho" w:hAnsi="Arial" w:cs="Arial"/>
          <w:b/>
          <w:sz w:val="23"/>
          <w:szCs w:val="23"/>
          <w:lang w:val="en-US" w:eastAsia="en-US"/>
        </w:rPr>
        <w:t xml:space="preserve">or SDT </w:t>
      </w:r>
      <w:r w:rsidR="000851C2" w:rsidRPr="009E78CE">
        <w:rPr>
          <w:rFonts w:ascii="Arial" w:eastAsia="MS Mincho" w:hAnsi="Arial" w:cs="Arial"/>
          <w:b/>
          <w:sz w:val="23"/>
          <w:szCs w:val="23"/>
          <w:lang w:val="en-US" w:eastAsia="en-US"/>
        </w:rPr>
        <w:t>in NR</w:t>
      </w:r>
      <w:r w:rsidR="00156936" w:rsidRPr="009E78CE">
        <w:rPr>
          <w:rFonts w:ascii="Arial" w:eastAsia="MS Mincho" w:hAnsi="Arial" w:cs="Arial"/>
          <w:b/>
          <w:sz w:val="23"/>
          <w:szCs w:val="23"/>
          <w:lang w:val="en-US" w:eastAsia="en-US"/>
        </w:rPr>
        <w:t xml:space="preserve"> </w:t>
      </w:r>
      <w:r w:rsidR="00BA0E91" w:rsidRPr="009E78CE">
        <w:rPr>
          <w:rFonts w:ascii="Arial" w:hAnsi="Arial" w:cs="Arial"/>
          <w:b/>
          <w:sz w:val="23"/>
          <w:szCs w:val="23"/>
          <w:lang w:eastAsia="ko-KR"/>
        </w:rPr>
        <w:t xml:space="preserve"> </w:t>
      </w:r>
      <w:r w:rsidR="00F340EB" w:rsidRPr="009E78CE">
        <w:rPr>
          <w:rFonts w:ascii="Arial" w:hAnsi="Arial" w:cs="Arial"/>
          <w:b/>
          <w:bCs/>
          <w:sz w:val="23"/>
          <w:szCs w:val="23"/>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77777777" w:rsidR="00DD4E7D" w:rsidRPr="00D3026E" w:rsidRDefault="00DD4E7D" w:rsidP="00531E24">
      <w:pPr>
        <w:pStyle w:val="Heading1"/>
        <w:numPr>
          <w:ilvl w:val="0"/>
          <w:numId w:val="3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p w14:paraId="5DE3097F" w14:textId="7F67B8FC" w:rsidR="00064357" w:rsidRDefault="750367E5" w:rsidP="00EA0ADD">
      <w:pPr>
        <w:jc w:val="both"/>
        <w:rPr>
          <w:color w:val="FF0000"/>
        </w:rPr>
      </w:pPr>
      <w:bookmarkStart w:id="13" w:name="_Hlk67491470"/>
      <w:bookmarkEnd w:id="10"/>
      <w:bookmarkEnd w:id="11"/>
      <w:bookmarkEnd w:id="12"/>
      <w:r w:rsidRPr="368DDCFE">
        <w:rPr>
          <w:color w:val="000000" w:themeColor="text1"/>
          <w:sz w:val="22"/>
          <w:szCs w:val="22"/>
          <w:lang w:eastAsia="zh-CN"/>
        </w:rPr>
        <w:t xml:space="preserve">RAN2 </w:t>
      </w:r>
      <w:r w:rsidR="147DC199" w:rsidRPr="368DDCFE">
        <w:rPr>
          <w:color w:val="000000" w:themeColor="text1"/>
          <w:sz w:val="22"/>
          <w:szCs w:val="22"/>
          <w:lang w:eastAsia="zh-CN"/>
        </w:rPr>
        <w:t xml:space="preserve">made a good progress </w:t>
      </w:r>
      <w:r w:rsidR="25E9A561" w:rsidRPr="368DDCFE">
        <w:rPr>
          <w:color w:val="000000" w:themeColor="text1"/>
          <w:sz w:val="22"/>
          <w:szCs w:val="22"/>
          <w:lang w:eastAsia="zh-CN"/>
        </w:rPr>
        <w:t xml:space="preserve">for SDT </w:t>
      </w:r>
      <w:r w:rsidR="0060035A">
        <w:rPr>
          <w:color w:val="000000" w:themeColor="text1"/>
          <w:sz w:val="22"/>
          <w:szCs w:val="22"/>
          <w:lang w:eastAsia="zh-CN"/>
        </w:rPr>
        <w:t xml:space="preserve">feature </w:t>
      </w:r>
      <w:r w:rsidR="00126AAA" w:rsidRPr="368DDCFE">
        <w:rPr>
          <w:color w:val="000000" w:themeColor="text1"/>
          <w:sz w:val="22"/>
          <w:szCs w:val="22"/>
          <w:lang w:eastAsia="zh-CN"/>
        </w:rPr>
        <w:t xml:space="preserve">in the last </w:t>
      </w:r>
      <w:r w:rsidR="00126AAA">
        <w:rPr>
          <w:color w:val="000000" w:themeColor="text1"/>
          <w:sz w:val="22"/>
          <w:szCs w:val="22"/>
          <w:lang w:eastAsia="zh-CN"/>
        </w:rPr>
        <w:t>few</w:t>
      </w:r>
      <w:r w:rsidR="00126AAA" w:rsidRPr="368DDCFE">
        <w:rPr>
          <w:color w:val="000000" w:themeColor="text1"/>
          <w:sz w:val="22"/>
          <w:szCs w:val="22"/>
          <w:lang w:eastAsia="zh-CN"/>
        </w:rPr>
        <w:t xml:space="preserve"> meetings </w:t>
      </w:r>
      <w:r w:rsidR="147DC199" w:rsidRPr="368DDCFE">
        <w:rPr>
          <w:color w:val="000000" w:themeColor="text1"/>
          <w:sz w:val="22"/>
          <w:szCs w:val="22"/>
          <w:lang w:eastAsia="zh-CN"/>
        </w:rPr>
        <w:t>where a significant number of agreements were achieved.</w:t>
      </w:r>
      <w:r w:rsidR="00EA0ADD">
        <w:rPr>
          <w:color w:val="000000" w:themeColor="text1"/>
          <w:sz w:val="22"/>
          <w:szCs w:val="22"/>
          <w:lang w:eastAsia="zh-CN"/>
        </w:rPr>
        <w:t xml:space="preserve"> Some of the relevant agreements in this paper are captured below:</w:t>
      </w:r>
    </w:p>
    <w:p w14:paraId="461427A1" w14:textId="0856FC26" w:rsidR="00064357" w:rsidRPr="00C96512" w:rsidRDefault="005959DD" w:rsidP="00EA0ADD">
      <w:pPr>
        <w:pStyle w:val="Doc-text2"/>
        <w:pBdr>
          <w:top w:val="single" w:sz="4" w:space="1" w:color="auto"/>
          <w:left w:val="single" w:sz="4" w:space="4" w:color="auto"/>
          <w:bottom w:val="single" w:sz="4" w:space="1" w:color="auto"/>
          <w:right w:val="single" w:sz="4" w:space="4" w:color="auto"/>
        </w:pBdr>
        <w:ind w:left="647"/>
        <w:rPr>
          <w:b/>
          <w:bCs/>
        </w:rPr>
      </w:pPr>
      <w:bookmarkStart w:id="14" w:name="_Hlk67491715"/>
      <w:bookmarkEnd w:id="13"/>
      <w:r>
        <w:rPr>
          <w:b/>
          <w:bCs/>
        </w:rPr>
        <w:t xml:space="preserve">RAN2#113e </w:t>
      </w:r>
      <w:r w:rsidR="00064357" w:rsidRPr="00C96512">
        <w:rPr>
          <w:b/>
          <w:bCs/>
        </w:rPr>
        <w:t>Agreements</w:t>
      </w:r>
    </w:p>
    <w:bookmarkEnd w:id="14"/>
    <w:p w14:paraId="0E412063" w14:textId="77777777" w:rsidR="00064357" w:rsidRPr="00C96512" w:rsidRDefault="00064357" w:rsidP="00EA0ADD">
      <w:pPr>
        <w:pStyle w:val="Doc-text2"/>
        <w:pBdr>
          <w:top w:val="single" w:sz="4" w:space="1" w:color="auto"/>
          <w:left w:val="single" w:sz="4" w:space="4" w:color="auto"/>
          <w:bottom w:val="single" w:sz="4" w:space="1" w:color="auto"/>
          <w:right w:val="single" w:sz="4" w:space="4" w:color="auto"/>
        </w:pBdr>
        <w:ind w:left="647"/>
      </w:pPr>
      <w:r w:rsidRPr="00C96512">
        <w:t>1</w:t>
      </w:r>
      <w:r w:rsidRPr="00C96512">
        <w:tab/>
      </w:r>
      <w:r w:rsidRPr="00BC22F4">
        <w:rPr>
          <w:highlight w:val="yellow"/>
        </w:rPr>
        <w:t>For RA-SDT, up to two preamble groups (corresponding to two different payload sizes for MSGA/MSG3) may be configured by the network</w:t>
      </w:r>
    </w:p>
    <w:p w14:paraId="738421B8" w14:textId="77777777" w:rsidR="00064357" w:rsidRDefault="00064357" w:rsidP="00EA0ADD">
      <w:pPr>
        <w:pStyle w:val="Doc-text2"/>
        <w:pBdr>
          <w:top w:val="single" w:sz="4" w:space="1" w:color="auto"/>
          <w:left w:val="single" w:sz="4" w:space="4" w:color="auto"/>
          <w:bottom w:val="single" w:sz="4" w:space="1" w:color="auto"/>
          <w:right w:val="single" w:sz="4" w:space="4" w:color="auto"/>
        </w:pBdr>
        <w:ind w:left="647"/>
        <w:rPr>
          <w:i/>
          <w:iCs/>
        </w:rPr>
      </w:pPr>
      <w:r>
        <w:rPr>
          <w:i/>
          <w:iCs/>
        </w:rPr>
        <w:t>4</w:t>
      </w:r>
      <w:r>
        <w:rPr>
          <w:i/>
          <w:iCs/>
        </w:rPr>
        <w:tab/>
      </w:r>
      <w:r w:rsidRPr="00C96512">
        <w:t xml:space="preserve">If RACH procedure is initiated for SDT (i.e. RA-SDT initiated), the UE first performs RACH type selection </w:t>
      </w:r>
      <w:r>
        <w:t xml:space="preserve">as specified in MAC </w:t>
      </w:r>
      <w:r w:rsidRPr="00C96512">
        <w:t>(i.e. Rel-16)</w:t>
      </w:r>
      <w:r>
        <w:t>. FFS whether threshold is SDT specific or not</w:t>
      </w:r>
    </w:p>
    <w:p w14:paraId="40BA4C76" w14:textId="77777777" w:rsidR="00064357" w:rsidRPr="00E93646" w:rsidRDefault="00064357" w:rsidP="00B219E0">
      <w:pPr>
        <w:pStyle w:val="Comments"/>
        <w:rPr>
          <w:color w:val="FF0000"/>
        </w:rPr>
      </w:pPr>
    </w:p>
    <w:p w14:paraId="326F8CBB" w14:textId="6A4593D7" w:rsidR="00BC22F4" w:rsidRPr="00F55615" w:rsidRDefault="00BC22F4" w:rsidP="00BC22F4">
      <w:pPr>
        <w:pStyle w:val="Doc-text2"/>
        <w:pBdr>
          <w:top w:val="single" w:sz="4" w:space="1" w:color="auto"/>
          <w:left w:val="single" w:sz="4" w:space="4" w:color="auto"/>
          <w:bottom w:val="single" w:sz="4" w:space="1" w:color="auto"/>
          <w:right w:val="single" w:sz="4" w:space="4" w:color="auto"/>
        </w:pBdr>
        <w:ind w:left="647"/>
        <w:rPr>
          <w:b/>
          <w:bCs/>
        </w:rPr>
      </w:pPr>
      <w:r>
        <w:rPr>
          <w:b/>
          <w:bCs/>
        </w:rPr>
        <w:t xml:space="preserve">RAN2#113e </w:t>
      </w:r>
      <w:r w:rsidRPr="00F55615">
        <w:rPr>
          <w:b/>
          <w:bCs/>
        </w:rPr>
        <w:t>Agreements:</w:t>
      </w:r>
    </w:p>
    <w:p w14:paraId="7C76AD02" w14:textId="77777777" w:rsidR="00BC22F4" w:rsidRDefault="00BC22F4" w:rsidP="00BC22F4">
      <w:pPr>
        <w:pStyle w:val="Doc-text2"/>
        <w:numPr>
          <w:ilvl w:val="0"/>
          <w:numId w:val="46"/>
        </w:numPr>
        <w:pBdr>
          <w:top w:val="single" w:sz="4" w:space="1" w:color="auto"/>
          <w:left w:val="single" w:sz="4" w:space="4" w:color="auto"/>
          <w:bottom w:val="single" w:sz="4" w:space="1" w:color="auto"/>
          <w:right w:val="single" w:sz="4" w:space="4" w:color="auto"/>
        </w:pBdr>
        <w:ind w:left="644"/>
      </w:pPr>
      <w:r w:rsidRPr="00C521CD">
        <w:t xml:space="preserve">RAN2 continues to progress the work based the separate RACH resources for SDT (i.e. explicit mechanisms to support common resources won’t be pursued unless there is </w:t>
      </w:r>
      <w:proofErr w:type="gramStart"/>
      <w:r w:rsidRPr="00C521CD">
        <w:t>sufficient</w:t>
      </w:r>
      <w:proofErr w:type="gramEnd"/>
      <w:r w:rsidRPr="00C521CD">
        <w:t xml:space="preserve"> support for this. However, use of common RACH resources will not be precluded if </w:t>
      </w:r>
      <w:proofErr w:type="gramStart"/>
      <w:r w:rsidRPr="00C521CD">
        <w:t>possible</w:t>
      </w:r>
      <w:proofErr w:type="gramEnd"/>
      <w:r w:rsidRPr="00C521CD">
        <w:t xml:space="preserve"> via implementation</w:t>
      </w:r>
    </w:p>
    <w:p w14:paraId="6FD82613" w14:textId="77777777" w:rsidR="00BC22F4" w:rsidRDefault="00BC22F4" w:rsidP="00BC22F4">
      <w:pPr>
        <w:pStyle w:val="Doc-text2"/>
        <w:numPr>
          <w:ilvl w:val="0"/>
          <w:numId w:val="46"/>
        </w:numPr>
        <w:pBdr>
          <w:top w:val="single" w:sz="4" w:space="1" w:color="auto"/>
          <w:left w:val="single" w:sz="4" w:space="4" w:color="auto"/>
          <w:bottom w:val="single" w:sz="4" w:space="1" w:color="auto"/>
          <w:right w:val="single" w:sz="4" w:space="4" w:color="auto"/>
        </w:pBdr>
        <w:ind w:left="644"/>
      </w:pPr>
      <w:r w:rsidRPr="000E1850">
        <w:t xml:space="preserve">RAN2 design assumes that </w:t>
      </w:r>
      <w:proofErr w:type="spellStart"/>
      <w:r w:rsidRPr="000E1850">
        <w:t>RRCRelease</w:t>
      </w:r>
      <w:proofErr w:type="spellEnd"/>
      <w:r w:rsidRPr="000E1850">
        <w:t xml:space="preserve"> message is sent at the end to terminate the SDT procedure</w:t>
      </w:r>
      <w:r>
        <w:t xml:space="preserve"> from RRC point of view.   The </w:t>
      </w:r>
      <w:proofErr w:type="spellStart"/>
      <w:r>
        <w:t>RRCRelease</w:t>
      </w:r>
      <w:proofErr w:type="spellEnd"/>
      <w:r>
        <w:t xml:space="preserve"> sent </w:t>
      </w:r>
      <w:r w:rsidRPr="004245D9">
        <w:rPr>
          <w:u w:val="single"/>
        </w:rPr>
        <w:t>at the end</w:t>
      </w:r>
      <w:r>
        <w:t xml:space="preserve"> of the SDT may contain the CG resource (as per previous agreement).   Write </w:t>
      </w:r>
      <w:proofErr w:type="gramStart"/>
      <w:r>
        <w:t>an</w:t>
      </w:r>
      <w:proofErr w:type="gramEnd"/>
      <w:r>
        <w:t xml:space="preserve"> LS to SA3 to explain SDT procedure and agreement.</w:t>
      </w:r>
    </w:p>
    <w:p w14:paraId="5239ACF3" w14:textId="77777777" w:rsidR="00BC22F4" w:rsidRDefault="00BC22F4" w:rsidP="00BC22F4">
      <w:pPr>
        <w:pStyle w:val="Doc-text2"/>
        <w:numPr>
          <w:ilvl w:val="0"/>
          <w:numId w:val="46"/>
        </w:numPr>
        <w:pBdr>
          <w:top w:val="single" w:sz="4" w:space="1" w:color="auto"/>
          <w:left w:val="single" w:sz="4" w:space="4" w:color="auto"/>
          <w:bottom w:val="single" w:sz="4" w:space="1" w:color="auto"/>
          <w:right w:val="single" w:sz="4" w:space="4" w:color="auto"/>
        </w:pBdr>
        <w:ind w:left="644"/>
      </w:pPr>
      <w:r>
        <w:t xml:space="preserve">The UE behaviour for handling of non-SDT data arrival after sending the first UL data packet is fully specified (i.e. not left </w:t>
      </w:r>
      <w:proofErr w:type="gramStart"/>
      <w:r>
        <w:t>to</w:t>
      </w:r>
      <w:proofErr w:type="gramEnd"/>
      <w:r>
        <w:t xml:space="preserve"> UE implementation)</w:t>
      </w:r>
    </w:p>
    <w:p w14:paraId="09ACBE79" w14:textId="77777777" w:rsidR="00BC22F4" w:rsidRPr="00C521CD" w:rsidRDefault="00BC22F4" w:rsidP="00BC22F4">
      <w:pPr>
        <w:pStyle w:val="Doc-text2"/>
        <w:numPr>
          <w:ilvl w:val="0"/>
          <w:numId w:val="46"/>
        </w:numPr>
        <w:pBdr>
          <w:top w:val="single" w:sz="4" w:space="1" w:color="auto"/>
          <w:left w:val="single" w:sz="4" w:space="4" w:color="auto"/>
          <w:bottom w:val="single" w:sz="4" w:space="1" w:color="auto"/>
          <w:right w:val="single" w:sz="4" w:space="4" w:color="auto"/>
        </w:pBdr>
        <w:ind w:left="644"/>
      </w:pPr>
      <w:r>
        <w:t xml:space="preserve">FFS RAN2 will consider the additional option of using DCCH message to indicate arrival of non-SDT data (details to be discussed).  Discussion will </w:t>
      </w:r>
      <w:proofErr w:type="gramStart"/>
      <w:r>
        <w:t>continue on</w:t>
      </w:r>
      <w:proofErr w:type="gramEnd"/>
      <w:r>
        <w:t xml:space="preserve"> all three options.</w:t>
      </w:r>
    </w:p>
    <w:p w14:paraId="4313D36A" w14:textId="77777777" w:rsidR="00BC22F4" w:rsidRPr="00BC22F4" w:rsidRDefault="00BC22F4" w:rsidP="00BC22F4">
      <w:pPr>
        <w:pStyle w:val="Doc-text2"/>
        <w:numPr>
          <w:ilvl w:val="0"/>
          <w:numId w:val="46"/>
        </w:numPr>
        <w:pBdr>
          <w:top w:val="single" w:sz="4" w:space="1" w:color="auto"/>
          <w:left w:val="single" w:sz="4" w:space="4" w:color="auto"/>
          <w:bottom w:val="single" w:sz="4" w:space="1" w:color="auto"/>
          <w:right w:val="single" w:sz="4" w:space="4" w:color="auto"/>
        </w:pBdr>
        <w:ind w:left="644"/>
        <w:rPr>
          <w:highlight w:val="yellow"/>
        </w:rPr>
      </w:pPr>
      <w:r w:rsidRPr="00BC22F4">
        <w:rPr>
          <w:highlight w:val="yellow"/>
        </w:rPr>
        <w:t xml:space="preserve">FFS: RSRP threshold to select between SDT and non-SDT procedure. </w:t>
      </w:r>
    </w:p>
    <w:p w14:paraId="6AA270D5" w14:textId="77777777" w:rsidR="00BC22F4" w:rsidRDefault="00BC22F4" w:rsidP="00BC22F4">
      <w:pPr>
        <w:pStyle w:val="Doc-text2"/>
        <w:numPr>
          <w:ilvl w:val="0"/>
          <w:numId w:val="46"/>
        </w:numPr>
        <w:pBdr>
          <w:top w:val="single" w:sz="4" w:space="1" w:color="auto"/>
          <w:left w:val="single" w:sz="4" w:space="4" w:color="auto"/>
          <w:bottom w:val="single" w:sz="4" w:space="1" w:color="auto"/>
          <w:right w:val="single" w:sz="4" w:space="4" w:color="auto"/>
        </w:pBdr>
        <w:ind w:left="644"/>
      </w:pPr>
      <w:r>
        <w:t>FFS also whether this RSRP threshold to select between SDT and non-SDT procedure is used for CG-SDT, RA-SDT, or both and whether the RSRP threshold is the same for CG-SDT and RA-SDT. FFS when the RSRP threshold check is made</w:t>
      </w:r>
    </w:p>
    <w:p w14:paraId="74CF87B9" w14:textId="77777777" w:rsidR="00BC22F4" w:rsidRDefault="00BC22F4" w:rsidP="00BC22F4">
      <w:pPr>
        <w:pStyle w:val="Doc-text2"/>
        <w:numPr>
          <w:ilvl w:val="0"/>
          <w:numId w:val="46"/>
        </w:numPr>
        <w:pBdr>
          <w:top w:val="single" w:sz="4" w:space="1" w:color="auto"/>
          <w:left w:val="single" w:sz="4" w:space="4" w:color="auto"/>
          <w:bottom w:val="single" w:sz="4" w:space="1" w:color="auto"/>
          <w:right w:val="single" w:sz="4" w:space="4" w:color="auto"/>
        </w:pBdr>
        <w:ind w:left="644"/>
      </w:pPr>
      <w:r>
        <w:t>FFS If both carriers can be selected and CG resources are available on one carrier only, does the UE select the carrier with CG?</w:t>
      </w:r>
    </w:p>
    <w:p w14:paraId="5896B712" w14:textId="77777777" w:rsidR="00BC22F4" w:rsidRDefault="00BC22F4" w:rsidP="00BC22F4">
      <w:pPr>
        <w:pStyle w:val="Doc-text2"/>
        <w:numPr>
          <w:ilvl w:val="0"/>
          <w:numId w:val="46"/>
        </w:numPr>
        <w:pBdr>
          <w:top w:val="single" w:sz="4" w:space="1" w:color="auto"/>
          <w:left w:val="single" w:sz="4" w:space="4" w:color="auto"/>
          <w:bottom w:val="single" w:sz="4" w:space="1" w:color="auto"/>
          <w:right w:val="single" w:sz="4" w:space="4" w:color="auto"/>
        </w:pBdr>
        <w:ind w:left="644"/>
      </w:pPr>
      <w:r>
        <w:t>For SDT, UE performs UL carrier selection (i.e. if SUL is configured in the cell, UL carrier selected based on RSRP threshold).  FFS whether the RSRP threshold for carrier selection is specific to SDT)</w:t>
      </w:r>
    </w:p>
    <w:p w14:paraId="28FA18EA" w14:textId="77777777" w:rsidR="00BC22F4" w:rsidRDefault="00BC22F4" w:rsidP="00BC22F4">
      <w:pPr>
        <w:pStyle w:val="Doc-text2"/>
        <w:numPr>
          <w:ilvl w:val="0"/>
          <w:numId w:val="46"/>
        </w:numPr>
        <w:pBdr>
          <w:top w:val="single" w:sz="4" w:space="1" w:color="auto"/>
          <w:left w:val="single" w:sz="4" w:space="4" w:color="auto"/>
          <w:bottom w:val="single" w:sz="4" w:space="1" w:color="auto"/>
          <w:right w:val="single" w:sz="4" w:space="4" w:color="auto"/>
        </w:pBdr>
        <w:ind w:left="644"/>
      </w:pPr>
      <w:r>
        <w:t>If CG-SDT resources are configured on the selected UL carrier and are valid, then CG-SDT is chosen.  Otherwise,</w:t>
      </w:r>
    </w:p>
    <w:p w14:paraId="1D9A87A6"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890"/>
        </w:tabs>
        <w:ind w:left="554" w:hanging="270"/>
      </w:pPr>
      <w:r>
        <w:t>•</w:t>
      </w:r>
      <w:r>
        <w:tab/>
        <w:t xml:space="preserve"> If 2 step RA-SDT resources are configured on the UL carrier and criteria to select 2 step RA SDT is met, then 2 step RA-SDT is chosen</w:t>
      </w:r>
    </w:p>
    <w:p w14:paraId="4C52BF73"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w:t>
      </w:r>
      <w:r>
        <w:tab/>
        <w:t>else If 4 step RA-SDT resources are configured on the UL carrier and criteria to select 4 step RA SDT is met, then 4 step RA-SDT is chosen</w:t>
      </w:r>
    </w:p>
    <w:p w14:paraId="1D8777F2"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w:t>
      </w:r>
      <w:r>
        <w:tab/>
        <w:t xml:space="preserve">else UE does not perform SDT (i.e. perform non-SDT resume procedure) </w:t>
      </w:r>
    </w:p>
    <w:p w14:paraId="7111383B"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w:t>
      </w:r>
      <w:r>
        <w:tab/>
        <w:t xml:space="preserve"> If both 2 step RA-SDT and 4 step RA-SDT resources are configured on the UL carrier, RA type selection is performed based on RSRP threshold. </w:t>
      </w:r>
    </w:p>
    <w:p w14:paraId="3CA72DEA" w14:textId="4DB7E865"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      FFS whether RSRP threshold for RA type selection is common or different for SDT and non SDT.</w:t>
      </w:r>
    </w:p>
    <w:p w14:paraId="749934DC" w14:textId="5B767DCA" w:rsidR="00BC22F4" w:rsidRDefault="00BC22F4" w:rsidP="00BC22F4">
      <w:pPr>
        <w:pStyle w:val="Doc-text2"/>
        <w:pBdr>
          <w:top w:val="single" w:sz="4" w:space="1" w:color="auto"/>
          <w:left w:val="single" w:sz="4" w:space="4" w:color="auto"/>
          <w:bottom w:val="single" w:sz="4" w:space="1" w:color="auto"/>
          <w:right w:val="single" w:sz="4" w:space="4" w:color="auto"/>
        </w:pBdr>
        <w:ind w:left="284" w:firstLine="0"/>
      </w:pPr>
      <w:r>
        <w:t xml:space="preserve">       FFS what validity includes if we need to deal with CG resource availability delay?</w:t>
      </w:r>
    </w:p>
    <w:p w14:paraId="46D89A84" w14:textId="77777777" w:rsidR="00EA0ADD" w:rsidRDefault="00EA0ADD" w:rsidP="00EA0ADD">
      <w:pPr>
        <w:jc w:val="both"/>
        <w:rPr>
          <w:sz w:val="22"/>
          <w:szCs w:val="22"/>
          <w:lang w:eastAsia="zh-CN"/>
        </w:rPr>
      </w:pPr>
    </w:p>
    <w:p w14:paraId="5E2C595E" w14:textId="21B4C246" w:rsidR="00EA0ADD" w:rsidRPr="00EA0ADD" w:rsidRDefault="00EA0ADD" w:rsidP="00EA0ADD">
      <w:pPr>
        <w:jc w:val="both"/>
        <w:rPr>
          <w:sz w:val="22"/>
          <w:szCs w:val="22"/>
        </w:rPr>
      </w:pPr>
      <w:r w:rsidRPr="00EA0ADD">
        <w:rPr>
          <w:sz w:val="22"/>
          <w:szCs w:val="22"/>
          <w:lang w:eastAsia="zh-CN"/>
        </w:rPr>
        <w:lastRenderedPageBreak/>
        <w:t xml:space="preserve">In this contribution, we discuss some aspects of user plane for SDT such as </w:t>
      </w:r>
      <w:r w:rsidRPr="00EA0ADD">
        <w:rPr>
          <w:sz w:val="22"/>
          <w:szCs w:val="22"/>
        </w:rPr>
        <w:t>RSRP threshold for SDT selection</w:t>
      </w:r>
      <w:r w:rsidRPr="00EA0ADD">
        <w:rPr>
          <w:sz w:val="22"/>
          <w:szCs w:val="22"/>
          <w:lang w:eastAsia="zh-CN"/>
        </w:rPr>
        <w:t xml:space="preserve">, </w:t>
      </w:r>
      <w:r w:rsidRPr="00EA0ADD">
        <w:rPr>
          <w:sz w:val="22"/>
          <w:szCs w:val="22"/>
        </w:rPr>
        <w:t>data volume computation</w:t>
      </w:r>
      <w:r>
        <w:rPr>
          <w:sz w:val="22"/>
          <w:szCs w:val="22"/>
        </w:rPr>
        <w:t xml:space="preserve">, BSR, </w:t>
      </w:r>
      <w:r w:rsidRPr="00EA0ADD">
        <w:rPr>
          <w:sz w:val="22"/>
          <w:szCs w:val="22"/>
          <w:lang w:eastAsia="zh-CN"/>
        </w:rPr>
        <w:t>DRX monitoring for PDCCH after an uplink data transmission</w:t>
      </w:r>
      <w:r>
        <w:rPr>
          <w:sz w:val="22"/>
          <w:szCs w:val="22"/>
          <w:lang w:eastAsia="zh-CN"/>
        </w:rPr>
        <w:t xml:space="preserve"> and </w:t>
      </w:r>
      <w:r w:rsidR="00651437">
        <w:rPr>
          <w:sz w:val="22"/>
          <w:szCs w:val="22"/>
          <w:lang w:eastAsia="zh-CN"/>
        </w:rPr>
        <w:t xml:space="preserve">additional </w:t>
      </w:r>
      <w:r>
        <w:rPr>
          <w:sz w:val="22"/>
          <w:szCs w:val="22"/>
          <w:lang w:eastAsia="zh-CN"/>
        </w:rPr>
        <w:t>BWP for RA-SDT.</w:t>
      </w:r>
    </w:p>
    <w:p w14:paraId="4CF83CAC" w14:textId="77777777" w:rsidR="00B219E0" w:rsidRPr="00EA0ADD" w:rsidRDefault="00B219E0" w:rsidP="00B219E0">
      <w:pPr>
        <w:jc w:val="both"/>
        <w:rPr>
          <w:iCs/>
          <w:color w:val="000000"/>
          <w:sz w:val="22"/>
          <w:szCs w:val="22"/>
        </w:rPr>
      </w:pPr>
    </w:p>
    <w:p w14:paraId="29653389" w14:textId="42C9BE95" w:rsidR="006B3A7C" w:rsidRPr="005C749F" w:rsidRDefault="001803A1" w:rsidP="006B3A7C">
      <w:pPr>
        <w:pStyle w:val="Heading2"/>
        <w:numPr>
          <w:ilvl w:val="0"/>
          <w:numId w:val="33"/>
        </w:numPr>
        <w:rPr>
          <w:rStyle w:val="B1Char"/>
          <w:b/>
          <w:sz w:val="28"/>
          <w:szCs w:val="28"/>
        </w:rPr>
      </w:pPr>
      <w:r>
        <w:rPr>
          <w:rStyle w:val="B1Char"/>
          <w:b/>
          <w:sz w:val="28"/>
          <w:szCs w:val="28"/>
        </w:rPr>
        <w:t>Some aspects of User plane for SDT in NR</w:t>
      </w:r>
    </w:p>
    <w:p w14:paraId="29CCB7C2" w14:textId="0F2FA5B1" w:rsidR="00236111" w:rsidRDefault="00033578" w:rsidP="00997FD6">
      <w:pPr>
        <w:jc w:val="both"/>
        <w:rPr>
          <w:sz w:val="22"/>
          <w:szCs w:val="22"/>
          <w:lang w:val="en-US"/>
        </w:rPr>
      </w:pPr>
      <w:r w:rsidRPr="00033578">
        <w:rPr>
          <w:b/>
          <w:bCs/>
          <w:sz w:val="22"/>
          <w:szCs w:val="22"/>
        </w:rPr>
        <w:t>RSRP threshold for SDT selection</w:t>
      </w:r>
      <w:r w:rsidR="001D1AB8" w:rsidRPr="00033578">
        <w:rPr>
          <w:b/>
          <w:bCs/>
          <w:sz w:val="22"/>
          <w:szCs w:val="22"/>
        </w:rPr>
        <w:t>:</w:t>
      </w:r>
      <w:r w:rsidR="002969C2" w:rsidRPr="00033578">
        <w:rPr>
          <w:sz w:val="22"/>
          <w:szCs w:val="22"/>
        </w:rPr>
        <w:t xml:space="preserve"> </w:t>
      </w:r>
      <w:r w:rsidR="00C21716" w:rsidRPr="007B0179">
        <w:rPr>
          <w:sz w:val="22"/>
          <w:szCs w:val="22"/>
          <w:lang w:eastAsia="ko-KR"/>
        </w:rPr>
        <w:t xml:space="preserve">At </w:t>
      </w:r>
      <w:r w:rsidR="00C21716" w:rsidRPr="007B0179">
        <w:rPr>
          <w:color w:val="000000"/>
          <w:sz w:val="22"/>
          <w:szCs w:val="22"/>
          <w:lang w:eastAsia="zh-CN"/>
        </w:rPr>
        <w:t>RAN2#111e meeting</w:t>
      </w:r>
      <w:r w:rsidR="00E50581" w:rsidRPr="007B0179">
        <w:rPr>
          <w:sz w:val="22"/>
          <w:szCs w:val="22"/>
          <w:lang w:eastAsia="ko-KR"/>
        </w:rPr>
        <w:t>, it has been proposed to</w:t>
      </w:r>
      <w:r w:rsidR="00E106B5" w:rsidRPr="007B0179">
        <w:rPr>
          <w:sz w:val="22"/>
          <w:szCs w:val="22"/>
          <w:lang w:eastAsia="ko-KR"/>
        </w:rPr>
        <w:t xml:space="preserve"> specify </w:t>
      </w:r>
      <w:r w:rsidR="00E50581" w:rsidRPr="007B0179">
        <w:rPr>
          <w:sz w:val="22"/>
          <w:szCs w:val="22"/>
          <w:lang w:eastAsia="ko-KR"/>
        </w:rPr>
        <w:t>“</w:t>
      </w:r>
      <w:r w:rsidR="00E50581" w:rsidRPr="007B0179">
        <w:rPr>
          <w:color w:val="000000"/>
          <w:sz w:val="22"/>
          <w:szCs w:val="22"/>
        </w:rPr>
        <w:t xml:space="preserve">additional SDT specific” RSRP threshold to determine whether </w:t>
      </w:r>
      <w:r w:rsidR="009057E7" w:rsidRPr="007B0179">
        <w:rPr>
          <w:color w:val="000000"/>
          <w:sz w:val="22"/>
          <w:szCs w:val="22"/>
        </w:rPr>
        <w:t>a</w:t>
      </w:r>
      <w:r w:rsidR="00E50581" w:rsidRPr="007B0179">
        <w:rPr>
          <w:color w:val="000000"/>
          <w:sz w:val="22"/>
          <w:szCs w:val="22"/>
        </w:rPr>
        <w:t xml:space="preserve"> UE should do SDT or not.</w:t>
      </w:r>
      <w:r w:rsidR="0087033D" w:rsidRPr="007B0179">
        <w:rPr>
          <w:color w:val="000000"/>
          <w:sz w:val="22"/>
          <w:szCs w:val="22"/>
        </w:rPr>
        <w:t xml:space="preserve"> </w:t>
      </w:r>
      <w:r w:rsidR="00D313B8" w:rsidRPr="007B0179">
        <w:rPr>
          <w:color w:val="000000"/>
          <w:sz w:val="22"/>
          <w:szCs w:val="22"/>
        </w:rPr>
        <w:t xml:space="preserve">In addition, </w:t>
      </w:r>
      <w:r w:rsidR="00D313B8" w:rsidRPr="007B0179">
        <w:rPr>
          <w:sz w:val="22"/>
          <w:szCs w:val="22"/>
          <w:lang w:eastAsia="ko-KR"/>
        </w:rPr>
        <w:t xml:space="preserve">at </w:t>
      </w:r>
      <w:r w:rsidR="00D313B8" w:rsidRPr="007B0179">
        <w:rPr>
          <w:color w:val="000000"/>
          <w:sz w:val="22"/>
          <w:szCs w:val="22"/>
          <w:lang w:eastAsia="zh-CN"/>
        </w:rPr>
        <w:t>RAN2#113e meeting,</w:t>
      </w:r>
      <w:r w:rsidR="00D313B8" w:rsidRPr="007B0179">
        <w:rPr>
          <w:color w:val="000000"/>
          <w:sz w:val="22"/>
          <w:szCs w:val="22"/>
        </w:rPr>
        <w:t xml:space="preserve"> there is an </w:t>
      </w:r>
      <w:r w:rsidR="00931D9A">
        <w:rPr>
          <w:color w:val="000000"/>
          <w:sz w:val="22"/>
          <w:szCs w:val="22"/>
        </w:rPr>
        <w:t>open</w:t>
      </w:r>
      <w:r w:rsidR="00D313B8" w:rsidRPr="007B0179">
        <w:rPr>
          <w:color w:val="000000"/>
          <w:sz w:val="22"/>
          <w:szCs w:val="22"/>
        </w:rPr>
        <w:t xml:space="preserve"> point of “FFS: RSRP threshold to select between SDT and non-SDT procedure”. There is also an email discussion of this topic in </w:t>
      </w:r>
      <w:r w:rsidR="00997FD6">
        <w:rPr>
          <w:color w:val="000000"/>
          <w:sz w:val="22"/>
          <w:szCs w:val="22"/>
        </w:rPr>
        <w:t>“</w:t>
      </w:r>
      <w:r w:rsidR="00D313B8" w:rsidRPr="007B0179">
        <w:rPr>
          <w:color w:val="000000"/>
          <w:sz w:val="22"/>
          <w:szCs w:val="22"/>
        </w:rPr>
        <w:t>[POST113-e][</w:t>
      </w:r>
      <w:proofErr w:type="gramStart"/>
      <w:r w:rsidR="00D313B8" w:rsidRPr="007B0179">
        <w:rPr>
          <w:color w:val="000000"/>
          <w:sz w:val="22"/>
          <w:szCs w:val="22"/>
        </w:rPr>
        <w:t>501][</w:t>
      </w:r>
      <w:proofErr w:type="gramEnd"/>
      <w:r w:rsidR="00D313B8" w:rsidRPr="007B0179">
        <w:rPr>
          <w:color w:val="000000"/>
          <w:sz w:val="22"/>
          <w:szCs w:val="22"/>
        </w:rPr>
        <w:t>SDT]</w:t>
      </w:r>
      <w:r w:rsidR="00606546">
        <w:rPr>
          <w:color w:val="000000"/>
          <w:sz w:val="22"/>
          <w:szCs w:val="22"/>
        </w:rPr>
        <w:t>”</w:t>
      </w:r>
      <w:r w:rsidR="0054766B">
        <w:rPr>
          <w:color w:val="000000"/>
          <w:sz w:val="22"/>
          <w:szCs w:val="22"/>
        </w:rPr>
        <w:t xml:space="preserve"> [</w:t>
      </w:r>
      <w:r w:rsidR="000E2B20">
        <w:rPr>
          <w:color w:val="000000"/>
          <w:sz w:val="22"/>
          <w:szCs w:val="22"/>
        </w:rPr>
        <w:t>3</w:t>
      </w:r>
      <w:r w:rsidR="0054766B">
        <w:rPr>
          <w:color w:val="000000"/>
          <w:sz w:val="22"/>
          <w:szCs w:val="22"/>
        </w:rPr>
        <w:t>]</w:t>
      </w:r>
      <w:r w:rsidR="00D313B8" w:rsidRPr="007B0179">
        <w:rPr>
          <w:color w:val="000000"/>
          <w:sz w:val="22"/>
          <w:szCs w:val="22"/>
        </w:rPr>
        <w:t xml:space="preserve">. The main </w:t>
      </w:r>
      <w:r w:rsidR="002F06D1" w:rsidRPr="007B0179">
        <w:rPr>
          <w:sz w:val="22"/>
          <w:szCs w:val="22"/>
          <w:lang w:val="en-US"/>
        </w:rPr>
        <w:t xml:space="preserve">motivation </w:t>
      </w:r>
      <w:r w:rsidR="00D313B8" w:rsidRPr="007B0179">
        <w:rPr>
          <w:color w:val="000000"/>
          <w:sz w:val="22"/>
          <w:szCs w:val="22"/>
        </w:rPr>
        <w:t xml:space="preserve">of this threshold is </w:t>
      </w:r>
      <w:r w:rsidR="0087033D" w:rsidRPr="007B0179">
        <w:rPr>
          <w:color w:val="000000"/>
          <w:sz w:val="22"/>
          <w:szCs w:val="22"/>
        </w:rPr>
        <w:t xml:space="preserve">to limit usage </w:t>
      </w:r>
      <w:r w:rsidR="0074093A" w:rsidRPr="007B0179">
        <w:rPr>
          <w:color w:val="000000"/>
          <w:sz w:val="22"/>
          <w:szCs w:val="22"/>
        </w:rPr>
        <w:t xml:space="preserve">of </w:t>
      </w:r>
      <w:r w:rsidR="0087033D" w:rsidRPr="007B0179">
        <w:rPr>
          <w:color w:val="000000"/>
          <w:sz w:val="22"/>
          <w:szCs w:val="22"/>
        </w:rPr>
        <w:t xml:space="preserve">the SDT </w:t>
      </w:r>
      <w:r w:rsidR="0074093A" w:rsidRPr="007B0179">
        <w:rPr>
          <w:color w:val="000000"/>
          <w:sz w:val="22"/>
          <w:szCs w:val="22"/>
        </w:rPr>
        <w:t>to</w:t>
      </w:r>
      <w:r w:rsidR="0087033D" w:rsidRPr="007B0179">
        <w:rPr>
          <w:color w:val="000000"/>
          <w:sz w:val="22"/>
          <w:szCs w:val="22"/>
        </w:rPr>
        <w:t xml:space="preserve"> UEs with good channel conditions or close to the cell. </w:t>
      </w:r>
      <w:r w:rsidR="007B0179" w:rsidRPr="007B0179">
        <w:rPr>
          <w:color w:val="000000"/>
          <w:sz w:val="22"/>
          <w:szCs w:val="22"/>
        </w:rPr>
        <w:t xml:space="preserve">In other words, </w:t>
      </w:r>
      <w:r w:rsidR="007713F6">
        <w:rPr>
          <w:color w:val="000000"/>
          <w:sz w:val="22"/>
          <w:szCs w:val="22"/>
        </w:rPr>
        <w:t xml:space="preserve">as stated in </w:t>
      </w:r>
      <w:r w:rsidR="007B0179" w:rsidRPr="007B0179">
        <w:rPr>
          <w:color w:val="000000"/>
          <w:sz w:val="22"/>
          <w:szCs w:val="22"/>
        </w:rPr>
        <w:t xml:space="preserve">the email discussion </w:t>
      </w:r>
      <w:r w:rsidR="007B0179" w:rsidRPr="007B0179">
        <w:rPr>
          <w:sz w:val="22"/>
          <w:szCs w:val="22"/>
          <w:lang w:val="en-US"/>
        </w:rPr>
        <w:t xml:space="preserve">the motivation of this threshold is to ensure that link quality is good enough for UL transmission to be successful. </w:t>
      </w:r>
      <w:r w:rsidR="00997FD6" w:rsidRPr="00997FD6">
        <w:rPr>
          <w:sz w:val="22"/>
          <w:szCs w:val="22"/>
          <w:lang w:val="en-US"/>
        </w:rPr>
        <w:t xml:space="preserve">However, </w:t>
      </w:r>
      <w:r w:rsidR="004766E4">
        <w:rPr>
          <w:sz w:val="22"/>
          <w:szCs w:val="22"/>
          <w:lang w:val="en-US"/>
        </w:rPr>
        <w:t xml:space="preserve">in our view, </w:t>
      </w:r>
      <w:r w:rsidR="00997FD6" w:rsidRPr="00997FD6">
        <w:rPr>
          <w:sz w:val="22"/>
          <w:szCs w:val="22"/>
          <w:lang w:val="en-US"/>
        </w:rPr>
        <w:t>we already have a threshold that ensures the UL transmission to be successful in general, that is the</w:t>
      </w:r>
      <w:r w:rsidR="007D7612">
        <w:rPr>
          <w:sz w:val="22"/>
          <w:szCs w:val="22"/>
          <w:lang w:val="en-US"/>
        </w:rPr>
        <w:t xml:space="preserve">re is a threshold to </w:t>
      </w:r>
      <w:r w:rsidR="00997FD6" w:rsidRPr="00997FD6">
        <w:rPr>
          <w:sz w:val="22"/>
          <w:szCs w:val="22"/>
          <w:lang w:val="en-US"/>
        </w:rPr>
        <w:t xml:space="preserve">select between two different payloads for SDT given by Preamble Group A and B as shown </w:t>
      </w:r>
      <w:r w:rsidR="002F06D1">
        <w:rPr>
          <w:sz w:val="22"/>
          <w:szCs w:val="22"/>
          <w:lang w:val="en-US"/>
        </w:rPr>
        <w:t xml:space="preserve">example </w:t>
      </w:r>
      <w:r w:rsidR="00997FD6" w:rsidRPr="00997FD6">
        <w:rPr>
          <w:sz w:val="22"/>
          <w:szCs w:val="22"/>
          <w:lang w:val="en-US"/>
        </w:rPr>
        <w:t xml:space="preserve">on </w:t>
      </w:r>
      <w:r w:rsidR="00997FD6">
        <w:rPr>
          <w:sz w:val="22"/>
          <w:szCs w:val="22"/>
          <w:lang w:val="en-US"/>
        </w:rPr>
        <w:t>F</w:t>
      </w:r>
      <w:r w:rsidR="00997FD6" w:rsidRPr="00997FD6">
        <w:rPr>
          <w:sz w:val="22"/>
          <w:szCs w:val="22"/>
          <w:lang w:val="en-US"/>
        </w:rPr>
        <w:t xml:space="preserve">igure </w:t>
      </w:r>
      <w:r w:rsidR="00997FD6">
        <w:rPr>
          <w:sz w:val="22"/>
          <w:szCs w:val="22"/>
          <w:lang w:val="en-US"/>
        </w:rPr>
        <w:t xml:space="preserve">1 </w:t>
      </w:r>
      <w:r w:rsidR="00997FD6" w:rsidRPr="00997FD6">
        <w:rPr>
          <w:sz w:val="22"/>
          <w:szCs w:val="22"/>
          <w:lang w:val="en-US"/>
        </w:rPr>
        <w:t>below where only one carrier</w:t>
      </w:r>
      <w:r w:rsidR="00236111">
        <w:rPr>
          <w:sz w:val="22"/>
          <w:szCs w:val="22"/>
          <w:lang w:val="en-US"/>
        </w:rPr>
        <w:t xml:space="preserve"> </w:t>
      </w:r>
      <w:r w:rsidR="00997FD6" w:rsidRPr="00997FD6">
        <w:rPr>
          <w:sz w:val="22"/>
          <w:szCs w:val="22"/>
          <w:lang w:val="en-US"/>
        </w:rPr>
        <w:t>is assumed</w:t>
      </w:r>
      <w:r w:rsidR="00236111">
        <w:rPr>
          <w:sz w:val="22"/>
          <w:szCs w:val="22"/>
          <w:lang w:val="en-US"/>
        </w:rPr>
        <w:t xml:space="preserve"> (i.e. no SUL configured) for simple</w:t>
      </w:r>
      <w:r w:rsidR="00236111" w:rsidRPr="00236111">
        <w:rPr>
          <w:sz w:val="22"/>
          <w:szCs w:val="22"/>
          <w:lang w:val="en-US"/>
        </w:rPr>
        <w:t xml:space="preserve"> </w:t>
      </w:r>
      <w:r w:rsidR="00236111">
        <w:rPr>
          <w:sz w:val="22"/>
          <w:szCs w:val="22"/>
          <w:lang w:val="en-US"/>
        </w:rPr>
        <w:t>demonstration</w:t>
      </w:r>
      <w:r w:rsidR="00997FD6" w:rsidRPr="00997FD6">
        <w:rPr>
          <w:sz w:val="22"/>
          <w:szCs w:val="22"/>
          <w:lang w:val="en-US"/>
        </w:rPr>
        <w:t xml:space="preserve">. </w:t>
      </w:r>
    </w:p>
    <w:p w14:paraId="22CB3806" w14:textId="77777777" w:rsidR="00530021" w:rsidRDefault="00530021" w:rsidP="00997FD6">
      <w:pPr>
        <w:jc w:val="both"/>
        <w:rPr>
          <w:sz w:val="22"/>
          <w:szCs w:val="22"/>
          <w:lang w:val="en-US"/>
        </w:rPr>
      </w:pPr>
    </w:p>
    <w:p w14:paraId="3717218C" w14:textId="7868FEAD" w:rsidR="007B0179" w:rsidRDefault="007B0179" w:rsidP="007B0179">
      <w:pPr>
        <w:jc w:val="both"/>
        <w:rPr>
          <w:lang w:val="en-US"/>
        </w:rPr>
      </w:pPr>
      <w:r w:rsidRPr="00197165">
        <w:rPr>
          <w:noProof/>
          <w:lang w:val="en-US"/>
        </w:rPr>
        <w:drawing>
          <wp:inline distT="0" distB="0" distL="0" distR="0" wp14:anchorId="6EB799F9" wp14:editId="6938CDCB">
            <wp:extent cx="5497195" cy="2258839"/>
            <wp:effectExtent l="0" t="0" r="8255"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1862" cy="2277193"/>
                    </a:xfrm>
                    <a:prstGeom prst="rect">
                      <a:avLst/>
                    </a:prstGeom>
                    <a:noFill/>
                    <a:ln>
                      <a:noFill/>
                    </a:ln>
                  </pic:spPr>
                </pic:pic>
              </a:graphicData>
            </a:graphic>
          </wp:inline>
        </w:drawing>
      </w:r>
    </w:p>
    <w:p w14:paraId="6EFF3419" w14:textId="12BEEE8E" w:rsidR="00D145E7" w:rsidRDefault="00D145E7" w:rsidP="007B0179">
      <w:pPr>
        <w:jc w:val="both"/>
        <w:rPr>
          <w:b/>
          <w:bCs/>
          <w:lang w:val="en-US"/>
        </w:rPr>
      </w:pPr>
      <w:r w:rsidRPr="00D145E7">
        <w:rPr>
          <w:b/>
          <w:bCs/>
          <w:lang w:val="en-US"/>
        </w:rPr>
        <w:t>Figure 1. Threshold to select between two different payloads for SDT given by Preamble Group A and B</w:t>
      </w:r>
      <w:r>
        <w:rPr>
          <w:b/>
          <w:bCs/>
          <w:lang w:val="en-US"/>
        </w:rPr>
        <w:t>.</w:t>
      </w:r>
    </w:p>
    <w:p w14:paraId="51AA9AF5" w14:textId="5AF37842" w:rsidR="00380872" w:rsidRDefault="00236111" w:rsidP="00380872">
      <w:pPr>
        <w:jc w:val="both"/>
        <w:rPr>
          <w:sz w:val="22"/>
          <w:szCs w:val="22"/>
          <w:lang w:val="en-US"/>
        </w:rPr>
      </w:pPr>
      <w:r>
        <w:rPr>
          <w:sz w:val="22"/>
          <w:szCs w:val="22"/>
          <w:lang w:val="en-US"/>
        </w:rPr>
        <w:t xml:space="preserve">A payload associated with </w:t>
      </w:r>
      <w:r w:rsidRPr="00997FD6">
        <w:rPr>
          <w:sz w:val="22"/>
          <w:szCs w:val="22"/>
          <w:lang w:val="en-US"/>
        </w:rPr>
        <w:t xml:space="preserve">Preamble Group A </w:t>
      </w:r>
      <w:r>
        <w:rPr>
          <w:sz w:val="22"/>
          <w:szCs w:val="22"/>
          <w:lang w:val="en-US"/>
        </w:rPr>
        <w:t xml:space="preserve">would have a lower MCS level than the payload associated with </w:t>
      </w:r>
      <w:r w:rsidRPr="00997FD6">
        <w:rPr>
          <w:sz w:val="22"/>
          <w:szCs w:val="22"/>
          <w:lang w:val="en-US"/>
        </w:rPr>
        <w:t xml:space="preserve">Preamble Group </w:t>
      </w:r>
      <w:r>
        <w:rPr>
          <w:sz w:val="22"/>
          <w:szCs w:val="22"/>
          <w:lang w:val="en-US"/>
        </w:rPr>
        <w:t>B</w:t>
      </w:r>
      <w:r w:rsidR="002D2F8C">
        <w:rPr>
          <w:sz w:val="22"/>
          <w:szCs w:val="22"/>
          <w:lang w:val="en-US"/>
        </w:rPr>
        <w:t xml:space="preserve"> as shown on Table 1</w:t>
      </w:r>
      <w:r>
        <w:rPr>
          <w:sz w:val="22"/>
          <w:szCs w:val="22"/>
          <w:lang w:val="en-US"/>
        </w:rPr>
        <w:t>.</w:t>
      </w:r>
      <w:r w:rsidR="00380872">
        <w:rPr>
          <w:sz w:val="22"/>
          <w:szCs w:val="22"/>
          <w:lang w:val="en-US"/>
        </w:rPr>
        <w:t xml:space="preserve"> Therefore, t</w:t>
      </w:r>
      <w:r w:rsidRPr="00382C33">
        <w:rPr>
          <w:rFonts w:cs="Arial"/>
          <w:snapToGrid w:val="0"/>
          <w:sz w:val="22"/>
          <w:szCs w:val="22"/>
        </w:rPr>
        <w:t xml:space="preserve">he </w:t>
      </w:r>
      <w:r>
        <w:rPr>
          <w:sz w:val="22"/>
          <w:szCs w:val="22"/>
          <w:lang w:val="en-US"/>
        </w:rPr>
        <w:t xml:space="preserve">the payload for </w:t>
      </w:r>
      <w:r w:rsidRPr="00997FD6">
        <w:rPr>
          <w:sz w:val="22"/>
          <w:szCs w:val="22"/>
          <w:lang w:val="en-US"/>
        </w:rPr>
        <w:t xml:space="preserve">Preamble Group A </w:t>
      </w:r>
      <w:r>
        <w:rPr>
          <w:sz w:val="22"/>
          <w:szCs w:val="22"/>
          <w:lang w:val="en-US"/>
        </w:rPr>
        <w:t xml:space="preserve">(with </w:t>
      </w:r>
      <w:r w:rsidRPr="00382C33">
        <w:rPr>
          <w:rFonts w:cs="Arial"/>
          <w:snapToGrid w:val="0"/>
          <w:sz w:val="22"/>
          <w:szCs w:val="22"/>
        </w:rPr>
        <w:t>lowe</w:t>
      </w:r>
      <w:r>
        <w:rPr>
          <w:rFonts w:cs="Arial"/>
          <w:snapToGrid w:val="0"/>
          <w:sz w:val="22"/>
          <w:szCs w:val="22"/>
        </w:rPr>
        <w:t>r</w:t>
      </w:r>
      <w:r w:rsidRPr="00382C33">
        <w:rPr>
          <w:rFonts w:cs="Arial"/>
          <w:snapToGrid w:val="0"/>
          <w:sz w:val="22"/>
          <w:szCs w:val="22"/>
        </w:rPr>
        <w:t xml:space="preserve"> MCS </w:t>
      </w:r>
      <w:r>
        <w:rPr>
          <w:rFonts w:cs="Arial"/>
          <w:snapToGrid w:val="0"/>
          <w:sz w:val="22"/>
          <w:szCs w:val="22"/>
        </w:rPr>
        <w:t xml:space="preserve">level) </w:t>
      </w:r>
      <w:r w:rsidRPr="00382C33">
        <w:rPr>
          <w:rFonts w:cs="Arial"/>
          <w:snapToGrid w:val="0"/>
          <w:sz w:val="22"/>
          <w:szCs w:val="22"/>
        </w:rPr>
        <w:t xml:space="preserve">should </w:t>
      </w:r>
      <w:r w:rsidRPr="00382C33">
        <w:rPr>
          <w:rFonts w:cs="Arial"/>
          <w:i/>
          <w:iCs/>
          <w:snapToGrid w:val="0"/>
          <w:sz w:val="22"/>
          <w:szCs w:val="22"/>
          <w:u w:val="single"/>
        </w:rPr>
        <w:t>at least</w:t>
      </w:r>
      <w:r w:rsidRPr="00382C33">
        <w:rPr>
          <w:rFonts w:cs="Arial"/>
          <w:snapToGrid w:val="0"/>
          <w:sz w:val="22"/>
          <w:szCs w:val="22"/>
        </w:rPr>
        <w:t xml:space="preserve"> allow the transmission of the CCCH message</w:t>
      </w:r>
      <w:r>
        <w:rPr>
          <w:rFonts w:cs="Arial"/>
          <w:snapToGrid w:val="0"/>
          <w:sz w:val="22"/>
          <w:szCs w:val="22"/>
        </w:rPr>
        <w:t xml:space="preserve"> </w:t>
      </w:r>
      <w:r w:rsidR="001A64AB">
        <w:rPr>
          <w:rFonts w:cs="Arial"/>
          <w:snapToGrid w:val="0"/>
          <w:sz w:val="22"/>
          <w:szCs w:val="22"/>
        </w:rPr>
        <w:t xml:space="preserve">at the cell edge </w:t>
      </w:r>
      <w:r>
        <w:rPr>
          <w:rFonts w:cs="Arial"/>
          <w:snapToGrid w:val="0"/>
          <w:sz w:val="22"/>
          <w:szCs w:val="22"/>
        </w:rPr>
        <w:t xml:space="preserve">as the remaining SDT data can be handled by the subsequent </w:t>
      </w:r>
      <w:r>
        <w:rPr>
          <w:sz w:val="22"/>
          <w:szCs w:val="22"/>
          <w:lang w:eastAsia="zh-CN"/>
        </w:rPr>
        <w:t>small data transmissions</w:t>
      </w:r>
      <w:r w:rsidRPr="00382C33">
        <w:rPr>
          <w:rFonts w:cs="Arial"/>
          <w:snapToGrid w:val="0"/>
          <w:sz w:val="22"/>
          <w:szCs w:val="22"/>
        </w:rPr>
        <w:t>.</w:t>
      </w:r>
      <w:r w:rsidR="00124C9E">
        <w:rPr>
          <w:rFonts w:cs="Arial"/>
          <w:snapToGrid w:val="0"/>
          <w:sz w:val="22"/>
          <w:szCs w:val="22"/>
        </w:rPr>
        <w:t xml:space="preserve"> Note that the network knows this message </w:t>
      </w:r>
      <w:r w:rsidR="00B052D9">
        <w:rPr>
          <w:rFonts w:cs="Arial"/>
          <w:snapToGrid w:val="0"/>
          <w:sz w:val="22"/>
          <w:szCs w:val="22"/>
        </w:rPr>
        <w:t>for</w:t>
      </w:r>
      <w:r w:rsidR="00124C9E">
        <w:rPr>
          <w:rFonts w:cs="Arial"/>
          <w:snapToGrid w:val="0"/>
          <w:sz w:val="22"/>
          <w:szCs w:val="22"/>
        </w:rPr>
        <w:t xml:space="preserve"> SDT procedure as resources for SDT and non-SDT are different.</w:t>
      </w:r>
      <w:r>
        <w:rPr>
          <w:rFonts w:cs="Arial"/>
          <w:snapToGrid w:val="0"/>
          <w:sz w:val="22"/>
          <w:szCs w:val="22"/>
        </w:rPr>
        <w:t xml:space="preserve"> </w:t>
      </w:r>
      <w:r>
        <w:rPr>
          <w:sz w:val="22"/>
          <w:szCs w:val="22"/>
          <w:lang w:val="en-US"/>
        </w:rPr>
        <w:t>Hence, based on the RSRP</w:t>
      </w:r>
      <w:r w:rsidR="002D2F8C">
        <w:rPr>
          <w:sz w:val="22"/>
          <w:szCs w:val="22"/>
          <w:lang w:val="en-US"/>
        </w:rPr>
        <w:t>/Pathloss</w:t>
      </w:r>
      <w:r>
        <w:rPr>
          <w:sz w:val="22"/>
          <w:szCs w:val="22"/>
          <w:lang w:val="en-US"/>
        </w:rPr>
        <w:t xml:space="preserve"> threshold, a cell edge UE would select </w:t>
      </w:r>
      <w:r w:rsidRPr="00997FD6">
        <w:rPr>
          <w:sz w:val="22"/>
          <w:szCs w:val="22"/>
          <w:lang w:val="en-US"/>
        </w:rPr>
        <w:t>Preamble Group A</w:t>
      </w:r>
      <w:r>
        <w:rPr>
          <w:sz w:val="22"/>
          <w:szCs w:val="22"/>
          <w:lang w:val="en-US"/>
        </w:rPr>
        <w:t xml:space="preserve"> and </w:t>
      </w:r>
      <w:r w:rsidR="007A6BFF">
        <w:rPr>
          <w:sz w:val="22"/>
          <w:szCs w:val="22"/>
          <w:lang w:val="en-US"/>
        </w:rPr>
        <w:t xml:space="preserve">a </w:t>
      </w:r>
      <w:r>
        <w:rPr>
          <w:sz w:val="22"/>
          <w:szCs w:val="22"/>
          <w:lang w:val="en-US"/>
        </w:rPr>
        <w:t xml:space="preserve">non-cell edge UE would select </w:t>
      </w:r>
      <w:r w:rsidRPr="00997FD6">
        <w:rPr>
          <w:sz w:val="22"/>
          <w:szCs w:val="22"/>
          <w:lang w:val="en-US"/>
        </w:rPr>
        <w:t xml:space="preserve">Preamble Group </w:t>
      </w:r>
      <w:r>
        <w:rPr>
          <w:sz w:val="22"/>
          <w:szCs w:val="22"/>
          <w:lang w:val="en-US"/>
        </w:rPr>
        <w:t>B.</w:t>
      </w:r>
      <w:r w:rsidRPr="00997FD6">
        <w:rPr>
          <w:sz w:val="22"/>
          <w:szCs w:val="22"/>
          <w:lang w:val="en-US"/>
        </w:rPr>
        <w:t xml:space="preserve"> </w:t>
      </w:r>
    </w:p>
    <w:tbl>
      <w:tblPr>
        <w:tblW w:w="817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2619"/>
        <w:gridCol w:w="1671"/>
        <w:gridCol w:w="1671"/>
      </w:tblGrid>
      <w:tr w:rsidR="002D2F8C" w:rsidRPr="00860B2F" w14:paraId="738C265A" w14:textId="77777777" w:rsidTr="00D52152">
        <w:tc>
          <w:tcPr>
            <w:tcW w:w="2212" w:type="dxa"/>
            <w:shd w:val="clear" w:color="auto" w:fill="auto"/>
          </w:tcPr>
          <w:p w14:paraId="0DCF87D8" w14:textId="77777777" w:rsidR="002D2F8C" w:rsidRPr="00860B2F" w:rsidRDefault="002D2F8C" w:rsidP="00D52152">
            <w:pPr>
              <w:jc w:val="both"/>
              <w:rPr>
                <w:b/>
                <w:szCs w:val="22"/>
              </w:rPr>
            </w:pPr>
            <w:r w:rsidRPr="00860B2F">
              <w:rPr>
                <w:b/>
                <w:szCs w:val="22"/>
              </w:rPr>
              <w:t>Pathloss threshold X1</w:t>
            </w:r>
          </w:p>
        </w:tc>
        <w:tc>
          <w:tcPr>
            <w:tcW w:w="2619" w:type="dxa"/>
            <w:shd w:val="clear" w:color="auto" w:fill="auto"/>
          </w:tcPr>
          <w:p w14:paraId="6D9B0EEE" w14:textId="77777777" w:rsidR="002D2F8C" w:rsidRPr="00860B2F" w:rsidRDefault="002D2F8C" w:rsidP="00D52152">
            <w:pPr>
              <w:jc w:val="both"/>
              <w:rPr>
                <w:b/>
                <w:szCs w:val="22"/>
              </w:rPr>
            </w:pPr>
            <w:r w:rsidRPr="00860B2F">
              <w:rPr>
                <w:b/>
                <w:szCs w:val="22"/>
              </w:rPr>
              <w:t xml:space="preserve"> Data threshold Y1</w:t>
            </w:r>
          </w:p>
        </w:tc>
        <w:tc>
          <w:tcPr>
            <w:tcW w:w="1671" w:type="dxa"/>
            <w:shd w:val="clear" w:color="auto" w:fill="auto"/>
          </w:tcPr>
          <w:p w14:paraId="7098B9C4" w14:textId="77777777" w:rsidR="002D2F8C" w:rsidRPr="00860B2F" w:rsidRDefault="002D2F8C" w:rsidP="00D52152">
            <w:pPr>
              <w:jc w:val="both"/>
              <w:rPr>
                <w:b/>
                <w:szCs w:val="22"/>
              </w:rPr>
            </w:pPr>
            <w:r w:rsidRPr="00860B2F">
              <w:rPr>
                <w:b/>
                <w:szCs w:val="22"/>
              </w:rPr>
              <w:t>Preamble group</w:t>
            </w:r>
          </w:p>
        </w:tc>
        <w:tc>
          <w:tcPr>
            <w:tcW w:w="1671" w:type="dxa"/>
            <w:shd w:val="clear" w:color="auto" w:fill="auto"/>
          </w:tcPr>
          <w:p w14:paraId="2E1B9767" w14:textId="613AEF30" w:rsidR="002D2F8C" w:rsidRPr="00860B2F" w:rsidRDefault="002D2F8C" w:rsidP="00D52152">
            <w:pPr>
              <w:jc w:val="both"/>
              <w:rPr>
                <w:b/>
                <w:szCs w:val="22"/>
              </w:rPr>
            </w:pPr>
            <w:r w:rsidRPr="00860B2F">
              <w:rPr>
                <w:b/>
                <w:szCs w:val="22"/>
              </w:rPr>
              <w:t>MCS</w:t>
            </w:r>
            <w:r w:rsidR="00E27CEC">
              <w:rPr>
                <w:b/>
                <w:szCs w:val="22"/>
              </w:rPr>
              <w:t xml:space="preserve"> Level</w:t>
            </w:r>
          </w:p>
        </w:tc>
      </w:tr>
      <w:tr w:rsidR="002D2F8C" w:rsidRPr="00860B2F" w14:paraId="1963AFB6" w14:textId="77777777" w:rsidTr="00D52152">
        <w:tc>
          <w:tcPr>
            <w:tcW w:w="2212" w:type="dxa"/>
            <w:vMerge w:val="restart"/>
            <w:shd w:val="clear" w:color="auto" w:fill="auto"/>
          </w:tcPr>
          <w:p w14:paraId="62A84607" w14:textId="77777777" w:rsidR="002D2F8C" w:rsidRPr="00860B2F" w:rsidRDefault="002D2F8C" w:rsidP="00D52152">
            <w:pPr>
              <w:jc w:val="both"/>
              <w:rPr>
                <w:szCs w:val="22"/>
              </w:rPr>
            </w:pPr>
            <w:r w:rsidRPr="00860B2F">
              <w:rPr>
                <w:szCs w:val="22"/>
              </w:rPr>
              <w:t>Pathloss &lt; X1</w:t>
            </w:r>
          </w:p>
        </w:tc>
        <w:tc>
          <w:tcPr>
            <w:tcW w:w="2619" w:type="dxa"/>
            <w:shd w:val="clear" w:color="auto" w:fill="auto"/>
          </w:tcPr>
          <w:p w14:paraId="6C9353C8" w14:textId="77777777" w:rsidR="002D2F8C" w:rsidRPr="00860B2F" w:rsidRDefault="002D2F8C" w:rsidP="00D52152">
            <w:pPr>
              <w:jc w:val="both"/>
              <w:rPr>
                <w:szCs w:val="22"/>
              </w:rPr>
            </w:pPr>
            <w:r w:rsidRPr="00860B2F">
              <w:rPr>
                <w:szCs w:val="22"/>
              </w:rPr>
              <w:t>Data size &gt; Y1</w:t>
            </w:r>
          </w:p>
        </w:tc>
        <w:tc>
          <w:tcPr>
            <w:tcW w:w="1671" w:type="dxa"/>
            <w:shd w:val="clear" w:color="auto" w:fill="auto"/>
          </w:tcPr>
          <w:p w14:paraId="6B02064E" w14:textId="77777777" w:rsidR="002D2F8C" w:rsidRPr="00860B2F" w:rsidRDefault="002D2F8C" w:rsidP="00D52152">
            <w:pPr>
              <w:jc w:val="both"/>
              <w:rPr>
                <w:szCs w:val="22"/>
              </w:rPr>
            </w:pPr>
            <w:r w:rsidRPr="00860B2F">
              <w:rPr>
                <w:szCs w:val="22"/>
              </w:rPr>
              <w:t>Group B</w:t>
            </w:r>
          </w:p>
        </w:tc>
        <w:tc>
          <w:tcPr>
            <w:tcW w:w="1671" w:type="dxa"/>
            <w:shd w:val="clear" w:color="auto" w:fill="auto"/>
          </w:tcPr>
          <w:p w14:paraId="47B8D8D8" w14:textId="0B90733F" w:rsidR="002D2F8C" w:rsidRPr="00860B2F" w:rsidRDefault="002D2F8C" w:rsidP="00D52152">
            <w:pPr>
              <w:jc w:val="both"/>
              <w:rPr>
                <w:szCs w:val="22"/>
              </w:rPr>
            </w:pPr>
            <w:r w:rsidRPr="00860B2F">
              <w:rPr>
                <w:szCs w:val="22"/>
              </w:rPr>
              <w:t xml:space="preserve">MCS </w:t>
            </w:r>
            <w:r w:rsidR="00FA11D6">
              <w:rPr>
                <w:szCs w:val="22"/>
              </w:rPr>
              <w:t>3</w:t>
            </w:r>
          </w:p>
        </w:tc>
      </w:tr>
      <w:tr w:rsidR="002D2F8C" w:rsidRPr="00860B2F" w14:paraId="35A031E5" w14:textId="77777777" w:rsidTr="00D52152">
        <w:tc>
          <w:tcPr>
            <w:tcW w:w="2212" w:type="dxa"/>
            <w:vMerge/>
            <w:shd w:val="clear" w:color="auto" w:fill="auto"/>
          </w:tcPr>
          <w:p w14:paraId="20589968" w14:textId="77777777" w:rsidR="002D2F8C" w:rsidRPr="00860B2F" w:rsidRDefault="002D2F8C" w:rsidP="00D52152">
            <w:pPr>
              <w:jc w:val="both"/>
              <w:rPr>
                <w:szCs w:val="22"/>
              </w:rPr>
            </w:pPr>
          </w:p>
        </w:tc>
        <w:tc>
          <w:tcPr>
            <w:tcW w:w="2619" w:type="dxa"/>
            <w:shd w:val="clear" w:color="auto" w:fill="auto"/>
          </w:tcPr>
          <w:p w14:paraId="0201FEC8" w14:textId="77777777" w:rsidR="002D2F8C" w:rsidRPr="00860B2F" w:rsidRDefault="002D2F8C" w:rsidP="00D52152">
            <w:pPr>
              <w:jc w:val="both"/>
              <w:rPr>
                <w:szCs w:val="22"/>
              </w:rPr>
            </w:pPr>
            <w:r w:rsidRPr="00860B2F">
              <w:rPr>
                <w:szCs w:val="22"/>
              </w:rPr>
              <w:t>Data size &lt;= Y1</w:t>
            </w:r>
          </w:p>
        </w:tc>
        <w:tc>
          <w:tcPr>
            <w:tcW w:w="1671" w:type="dxa"/>
            <w:shd w:val="clear" w:color="auto" w:fill="auto"/>
          </w:tcPr>
          <w:p w14:paraId="2197E386" w14:textId="77777777" w:rsidR="002D2F8C" w:rsidRPr="00860B2F" w:rsidRDefault="002D2F8C" w:rsidP="00D52152">
            <w:pPr>
              <w:jc w:val="both"/>
              <w:rPr>
                <w:szCs w:val="22"/>
              </w:rPr>
            </w:pPr>
            <w:r w:rsidRPr="00860B2F">
              <w:rPr>
                <w:szCs w:val="22"/>
              </w:rPr>
              <w:t>Group A</w:t>
            </w:r>
          </w:p>
        </w:tc>
        <w:tc>
          <w:tcPr>
            <w:tcW w:w="1671" w:type="dxa"/>
            <w:shd w:val="clear" w:color="auto" w:fill="auto"/>
          </w:tcPr>
          <w:p w14:paraId="5B004D3E" w14:textId="77777777" w:rsidR="002D2F8C" w:rsidRPr="00860B2F" w:rsidRDefault="002D2F8C" w:rsidP="00D52152">
            <w:pPr>
              <w:jc w:val="both"/>
              <w:rPr>
                <w:szCs w:val="22"/>
              </w:rPr>
            </w:pPr>
            <w:r w:rsidRPr="00860B2F">
              <w:rPr>
                <w:szCs w:val="22"/>
              </w:rPr>
              <w:t>MCS 1</w:t>
            </w:r>
          </w:p>
        </w:tc>
      </w:tr>
      <w:tr w:rsidR="002D2F8C" w:rsidRPr="00860B2F" w14:paraId="27D10C78" w14:textId="77777777" w:rsidTr="00D52152">
        <w:tc>
          <w:tcPr>
            <w:tcW w:w="2212" w:type="dxa"/>
            <w:shd w:val="clear" w:color="auto" w:fill="auto"/>
          </w:tcPr>
          <w:p w14:paraId="5DA6E705" w14:textId="77777777" w:rsidR="002D2F8C" w:rsidRPr="00860B2F" w:rsidRDefault="002D2F8C" w:rsidP="00D52152">
            <w:pPr>
              <w:jc w:val="both"/>
              <w:rPr>
                <w:szCs w:val="22"/>
              </w:rPr>
            </w:pPr>
            <w:r w:rsidRPr="00860B2F">
              <w:rPr>
                <w:szCs w:val="22"/>
              </w:rPr>
              <w:t>Pathloss &gt; =X1</w:t>
            </w:r>
          </w:p>
        </w:tc>
        <w:tc>
          <w:tcPr>
            <w:tcW w:w="2619" w:type="dxa"/>
            <w:shd w:val="clear" w:color="auto" w:fill="auto"/>
          </w:tcPr>
          <w:p w14:paraId="66F999EF" w14:textId="77777777" w:rsidR="002D2F8C" w:rsidRPr="00860B2F" w:rsidRDefault="002D2F8C" w:rsidP="00D52152">
            <w:pPr>
              <w:jc w:val="both"/>
              <w:rPr>
                <w:szCs w:val="22"/>
              </w:rPr>
            </w:pPr>
            <w:r w:rsidRPr="00860B2F">
              <w:rPr>
                <w:szCs w:val="22"/>
              </w:rPr>
              <w:t xml:space="preserve">Data size &lt;= Y1 </w:t>
            </w:r>
          </w:p>
        </w:tc>
        <w:tc>
          <w:tcPr>
            <w:tcW w:w="1671" w:type="dxa"/>
            <w:shd w:val="clear" w:color="auto" w:fill="auto"/>
          </w:tcPr>
          <w:p w14:paraId="10934DFA" w14:textId="77777777" w:rsidR="002D2F8C" w:rsidRPr="00860B2F" w:rsidRDefault="002D2F8C" w:rsidP="00D52152">
            <w:pPr>
              <w:jc w:val="both"/>
              <w:rPr>
                <w:szCs w:val="22"/>
              </w:rPr>
            </w:pPr>
            <w:r w:rsidRPr="00860B2F">
              <w:rPr>
                <w:szCs w:val="22"/>
              </w:rPr>
              <w:t>Group A</w:t>
            </w:r>
          </w:p>
        </w:tc>
        <w:tc>
          <w:tcPr>
            <w:tcW w:w="1671" w:type="dxa"/>
            <w:shd w:val="clear" w:color="auto" w:fill="auto"/>
          </w:tcPr>
          <w:p w14:paraId="7E2335BA" w14:textId="77777777" w:rsidR="002D2F8C" w:rsidRPr="00860B2F" w:rsidRDefault="002D2F8C" w:rsidP="00D52152">
            <w:pPr>
              <w:jc w:val="both"/>
              <w:rPr>
                <w:szCs w:val="22"/>
              </w:rPr>
            </w:pPr>
            <w:r w:rsidRPr="00860B2F">
              <w:rPr>
                <w:szCs w:val="22"/>
              </w:rPr>
              <w:t>MCS 1</w:t>
            </w:r>
          </w:p>
        </w:tc>
      </w:tr>
    </w:tbl>
    <w:p w14:paraId="1660A757" w14:textId="7B4C50EE" w:rsidR="002D2F8C" w:rsidRPr="002D2F8C" w:rsidRDefault="002D2F8C" w:rsidP="002D2F8C">
      <w:pPr>
        <w:jc w:val="both"/>
        <w:rPr>
          <w:b/>
          <w:bCs/>
          <w:lang w:val="en-US"/>
        </w:rPr>
      </w:pPr>
      <w:r w:rsidRPr="002D2F8C">
        <w:rPr>
          <w:b/>
          <w:bCs/>
        </w:rPr>
        <w:t xml:space="preserve">    Table 1. Example of </w:t>
      </w:r>
      <w:r w:rsidRPr="002D2F8C">
        <w:rPr>
          <w:b/>
          <w:bCs/>
          <w:lang w:val="en-US"/>
        </w:rPr>
        <w:t>Preamble Group A and B selection and their associated MCS levels.</w:t>
      </w:r>
    </w:p>
    <w:p w14:paraId="13E897D7" w14:textId="140665C6" w:rsidR="002821FC" w:rsidRDefault="00997FD6" w:rsidP="00997FD6">
      <w:pPr>
        <w:jc w:val="both"/>
        <w:rPr>
          <w:sz w:val="22"/>
          <w:szCs w:val="22"/>
          <w:lang w:val="en-US"/>
        </w:rPr>
      </w:pPr>
      <w:r w:rsidRPr="002821FC">
        <w:rPr>
          <w:sz w:val="22"/>
          <w:szCs w:val="22"/>
          <w:lang w:val="en-US"/>
        </w:rPr>
        <w:t>If there is a transmission failure for either groups</w:t>
      </w:r>
      <w:r w:rsidR="009E1B05">
        <w:rPr>
          <w:sz w:val="22"/>
          <w:szCs w:val="22"/>
          <w:lang w:val="en-US"/>
        </w:rPr>
        <w:t xml:space="preserve"> (</w:t>
      </w:r>
      <w:r w:rsidR="009E1B05" w:rsidRPr="00997FD6">
        <w:rPr>
          <w:sz w:val="22"/>
          <w:szCs w:val="22"/>
          <w:lang w:val="en-US"/>
        </w:rPr>
        <w:t>Group A</w:t>
      </w:r>
      <w:r w:rsidR="009E1B05">
        <w:rPr>
          <w:sz w:val="22"/>
          <w:szCs w:val="22"/>
          <w:lang w:val="en-US"/>
        </w:rPr>
        <w:t xml:space="preserve"> or B)</w:t>
      </w:r>
      <w:r w:rsidRPr="002821FC">
        <w:rPr>
          <w:sz w:val="22"/>
          <w:szCs w:val="22"/>
          <w:lang w:val="en-US"/>
        </w:rPr>
        <w:t xml:space="preserve">, there is a mechanism to handle the failure as discussed in the email discussion </w:t>
      </w:r>
      <w:r w:rsidRPr="009E1B05">
        <w:rPr>
          <w:sz w:val="22"/>
          <w:szCs w:val="22"/>
          <w:lang w:val="en-US"/>
        </w:rPr>
        <w:t>“[Post113-e][503][SDT] T319 cell reselection”</w:t>
      </w:r>
      <w:r w:rsidR="0054766B">
        <w:rPr>
          <w:sz w:val="22"/>
          <w:szCs w:val="22"/>
          <w:lang w:val="en-US"/>
        </w:rPr>
        <w:t xml:space="preserve"> [</w:t>
      </w:r>
      <w:r w:rsidR="001B7A8D">
        <w:rPr>
          <w:sz w:val="22"/>
          <w:szCs w:val="22"/>
          <w:lang w:val="en-US"/>
        </w:rPr>
        <w:t>4</w:t>
      </w:r>
      <w:r w:rsidR="0054766B">
        <w:rPr>
          <w:sz w:val="22"/>
          <w:szCs w:val="22"/>
          <w:lang w:val="en-US"/>
        </w:rPr>
        <w:t>]</w:t>
      </w:r>
      <w:r w:rsidRPr="009E1B05">
        <w:rPr>
          <w:sz w:val="22"/>
          <w:szCs w:val="22"/>
          <w:lang w:val="en-US"/>
        </w:rPr>
        <w:t>,</w:t>
      </w:r>
      <w:r w:rsidR="002821FC">
        <w:rPr>
          <w:sz w:val="22"/>
          <w:szCs w:val="22"/>
          <w:lang w:val="en-US"/>
        </w:rPr>
        <w:t xml:space="preserve"> or as also address</w:t>
      </w:r>
      <w:r w:rsidR="009E1B05">
        <w:rPr>
          <w:sz w:val="22"/>
          <w:szCs w:val="22"/>
          <w:lang w:val="en-US"/>
        </w:rPr>
        <w:t>ed</w:t>
      </w:r>
      <w:r w:rsidR="002821FC">
        <w:rPr>
          <w:sz w:val="22"/>
          <w:szCs w:val="22"/>
          <w:lang w:val="en-US"/>
        </w:rPr>
        <w:t xml:space="preserve"> in Q15 of the email</w:t>
      </w:r>
      <w:r w:rsidRPr="002821FC">
        <w:rPr>
          <w:sz w:val="22"/>
          <w:szCs w:val="22"/>
          <w:lang w:val="en-US"/>
        </w:rPr>
        <w:t xml:space="preserve"> </w:t>
      </w:r>
      <w:r w:rsidR="002821FC">
        <w:rPr>
          <w:sz w:val="22"/>
          <w:szCs w:val="22"/>
          <w:lang w:val="en-US"/>
        </w:rPr>
        <w:t xml:space="preserve">discussion </w:t>
      </w:r>
      <w:r w:rsidR="009E1B05">
        <w:rPr>
          <w:color w:val="000000"/>
          <w:sz w:val="22"/>
          <w:szCs w:val="22"/>
        </w:rPr>
        <w:t>“</w:t>
      </w:r>
      <w:r w:rsidR="009E1B05" w:rsidRPr="007B0179">
        <w:rPr>
          <w:color w:val="000000"/>
          <w:sz w:val="22"/>
          <w:szCs w:val="22"/>
        </w:rPr>
        <w:t>[POST113-e][501][SDT]</w:t>
      </w:r>
      <w:r w:rsidR="009E1B05">
        <w:rPr>
          <w:color w:val="000000"/>
          <w:sz w:val="22"/>
          <w:szCs w:val="22"/>
        </w:rPr>
        <w:t>”</w:t>
      </w:r>
      <w:r w:rsidR="0054766B">
        <w:rPr>
          <w:color w:val="000000"/>
          <w:sz w:val="22"/>
          <w:szCs w:val="22"/>
        </w:rPr>
        <w:t xml:space="preserve"> [</w:t>
      </w:r>
      <w:r w:rsidR="000E2B20">
        <w:rPr>
          <w:color w:val="000000"/>
          <w:sz w:val="22"/>
          <w:szCs w:val="22"/>
        </w:rPr>
        <w:t>3</w:t>
      </w:r>
      <w:r w:rsidR="0054766B">
        <w:rPr>
          <w:color w:val="000000"/>
          <w:sz w:val="22"/>
          <w:szCs w:val="22"/>
        </w:rPr>
        <w:t>]</w:t>
      </w:r>
      <w:r w:rsidR="009E1B05">
        <w:rPr>
          <w:color w:val="000000"/>
          <w:sz w:val="22"/>
          <w:szCs w:val="22"/>
        </w:rPr>
        <w:t xml:space="preserve"> </w:t>
      </w:r>
      <w:r w:rsidR="002821FC">
        <w:rPr>
          <w:sz w:val="22"/>
          <w:szCs w:val="22"/>
          <w:lang w:val="en-US"/>
        </w:rPr>
        <w:t xml:space="preserve">where switching to non-SDT is proposed after initial SDT </w:t>
      </w:r>
      <w:r w:rsidR="00B93279">
        <w:rPr>
          <w:sz w:val="22"/>
          <w:szCs w:val="22"/>
          <w:lang w:val="en-US"/>
        </w:rPr>
        <w:t xml:space="preserve">has </w:t>
      </w:r>
      <w:r w:rsidR="002821FC">
        <w:rPr>
          <w:sz w:val="22"/>
          <w:szCs w:val="22"/>
          <w:lang w:val="en-US"/>
        </w:rPr>
        <w:t>fail</w:t>
      </w:r>
      <w:r w:rsidR="00B93279">
        <w:rPr>
          <w:sz w:val="22"/>
          <w:szCs w:val="22"/>
          <w:lang w:val="en-US"/>
        </w:rPr>
        <w:t>ed</w:t>
      </w:r>
      <w:r w:rsidR="009E1B05">
        <w:rPr>
          <w:sz w:val="22"/>
          <w:szCs w:val="22"/>
          <w:lang w:val="en-US"/>
        </w:rPr>
        <w:t xml:space="preserve"> for </w:t>
      </w:r>
      <w:r w:rsidR="002821FC">
        <w:rPr>
          <w:sz w:val="22"/>
          <w:szCs w:val="22"/>
          <w:lang w:val="en-US"/>
        </w:rPr>
        <w:t>a number</w:t>
      </w:r>
      <w:r w:rsidR="009E1B05">
        <w:rPr>
          <w:sz w:val="22"/>
          <w:szCs w:val="22"/>
          <w:lang w:val="en-US"/>
        </w:rPr>
        <w:t xml:space="preserve"> of consecutive </w:t>
      </w:r>
      <w:r w:rsidR="002821FC">
        <w:rPr>
          <w:sz w:val="22"/>
          <w:szCs w:val="22"/>
          <w:lang w:val="en-US"/>
        </w:rPr>
        <w:t>times.</w:t>
      </w:r>
    </w:p>
    <w:p w14:paraId="4D006DD2" w14:textId="0788990A" w:rsidR="00E105F0" w:rsidRDefault="00A905CF" w:rsidP="00997FD6">
      <w:pPr>
        <w:jc w:val="both"/>
        <w:rPr>
          <w:sz w:val="22"/>
          <w:szCs w:val="22"/>
          <w:lang w:val="en-US"/>
        </w:rPr>
      </w:pPr>
      <w:r>
        <w:rPr>
          <w:sz w:val="22"/>
          <w:szCs w:val="22"/>
          <w:lang w:val="en-US"/>
        </w:rPr>
        <w:lastRenderedPageBreak/>
        <w:t>Furthermore</w:t>
      </w:r>
      <w:r w:rsidR="00E105F0" w:rsidRPr="00E105F0">
        <w:rPr>
          <w:sz w:val="22"/>
          <w:szCs w:val="22"/>
          <w:lang w:val="en-US"/>
        </w:rPr>
        <w:t xml:space="preserve">, there is </w:t>
      </w:r>
      <w:r w:rsidR="00AF28C7">
        <w:rPr>
          <w:sz w:val="22"/>
          <w:szCs w:val="22"/>
          <w:lang w:val="en-US"/>
        </w:rPr>
        <w:t xml:space="preserve">also </w:t>
      </w:r>
      <w:r w:rsidR="00E105F0" w:rsidRPr="00E105F0">
        <w:rPr>
          <w:sz w:val="22"/>
          <w:szCs w:val="22"/>
          <w:lang w:val="en-US"/>
        </w:rPr>
        <w:t>a threshold for RA-Type selection in case 4-step and 2-step RACHs are configured in the same BWP. In this case, 4-step RACH can be used at the cell edge while 2-step RACH can be applied other areas of the cell.</w:t>
      </w:r>
    </w:p>
    <w:p w14:paraId="1E63D8E5" w14:textId="53D72A33" w:rsidR="00D7421E" w:rsidRPr="00E105F0" w:rsidRDefault="00D7421E" w:rsidP="00997FD6">
      <w:pPr>
        <w:jc w:val="both"/>
        <w:rPr>
          <w:sz w:val="22"/>
          <w:szCs w:val="22"/>
          <w:lang w:val="en-US"/>
        </w:rPr>
      </w:pPr>
      <w:r>
        <w:rPr>
          <w:sz w:val="22"/>
          <w:szCs w:val="22"/>
          <w:lang w:val="en-US"/>
        </w:rPr>
        <w:t xml:space="preserve">Another aspect is whether the proposed RSRP threshold is applicable to all types of </w:t>
      </w:r>
      <w:r w:rsidR="00826460">
        <w:rPr>
          <w:sz w:val="22"/>
          <w:szCs w:val="22"/>
          <w:lang w:val="en-US"/>
        </w:rPr>
        <w:t>cells, e.g. small</w:t>
      </w:r>
      <w:r w:rsidR="00034EEE">
        <w:rPr>
          <w:sz w:val="22"/>
          <w:szCs w:val="22"/>
          <w:lang w:val="en-US"/>
        </w:rPr>
        <w:t xml:space="preserve"> and</w:t>
      </w:r>
      <w:r w:rsidR="00826460">
        <w:rPr>
          <w:sz w:val="22"/>
          <w:szCs w:val="22"/>
          <w:lang w:val="en-US"/>
        </w:rPr>
        <w:t xml:space="preserve"> large cells.</w:t>
      </w:r>
      <w:r w:rsidR="00270B81">
        <w:rPr>
          <w:sz w:val="22"/>
          <w:szCs w:val="22"/>
          <w:lang w:val="en-US"/>
        </w:rPr>
        <w:t xml:space="preserve"> For small cells, it should be noted </w:t>
      </w:r>
      <w:r w:rsidR="00784528">
        <w:rPr>
          <w:sz w:val="22"/>
          <w:szCs w:val="22"/>
          <w:lang w:val="en-US"/>
        </w:rPr>
        <w:t xml:space="preserve">that </w:t>
      </w:r>
      <w:r w:rsidR="00B6690C">
        <w:rPr>
          <w:sz w:val="22"/>
          <w:szCs w:val="22"/>
          <w:lang w:val="en-US"/>
        </w:rPr>
        <w:t xml:space="preserve">the proposed threshold is </w:t>
      </w:r>
      <w:r w:rsidR="00034EEE">
        <w:rPr>
          <w:sz w:val="22"/>
          <w:szCs w:val="22"/>
          <w:lang w:val="en-US"/>
        </w:rPr>
        <w:t>not applicable</w:t>
      </w:r>
      <w:r w:rsidR="00034EEE" w:rsidRPr="00034EEE">
        <w:rPr>
          <w:sz w:val="22"/>
          <w:szCs w:val="22"/>
          <w:lang w:val="en-US"/>
        </w:rPr>
        <w:t xml:space="preserve"> </w:t>
      </w:r>
      <w:r w:rsidR="00034EEE">
        <w:rPr>
          <w:sz w:val="22"/>
          <w:szCs w:val="22"/>
          <w:lang w:val="en-US"/>
        </w:rPr>
        <w:t xml:space="preserve">as </w:t>
      </w:r>
      <w:r w:rsidR="00784528">
        <w:rPr>
          <w:sz w:val="22"/>
          <w:szCs w:val="22"/>
          <w:lang w:val="en-US"/>
        </w:rPr>
        <w:t xml:space="preserve">a </w:t>
      </w:r>
      <w:r w:rsidR="00034EEE">
        <w:rPr>
          <w:sz w:val="22"/>
          <w:szCs w:val="22"/>
          <w:lang w:val="en-US"/>
        </w:rPr>
        <w:t>UE is not power limited in the uplink.</w:t>
      </w:r>
    </w:p>
    <w:p w14:paraId="1900B6B5" w14:textId="37007972" w:rsidR="00E105F0" w:rsidRDefault="00E105F0" w:rsidP="00E105F0">
      <w:pPr>
        <w:jc w:val="both"/>
        <w:rPr>
          <w:sz w:val="22"/>
          <w:szCs w:val="22"/>
          <w:lang w:val="en-US"/>
        </w:rPr>
      </w:pPr>
      <w:r w:rsidRPr="00380872">
        <w:rPr>
          <w:sz w:val="22"/>
          <w:szCs w:val="22"/>
          <w:lang w:val="en-US"/>
        </w:rPr>
        <w:t>Based on th</w:t>
      </w:r>
      <w:r w:rsidR="00523D91">
        <w:rPr>
          <w:sz w:val="22"/>
          <w:szCs w:val="22"/>
          <w:lang w:val="en-US"/>
        </w:rPr>
        <w:t>e above</w:t>
      </w:r>
      <w:r w:rsidRPr="00380872">
        <w:rPr>
          <w:sz w:val="22"/>
          <w:szCs w:val="22"/>
          <w:lang w:val="en-US"/>
        </w:rPr>
        <w:t xml:space="preserve"> analysis, </w:t>
      </w:r>
      <w:r>
        <w:rPr>
          <w:sz w:val="22"/>
          <w:szCs w:val="22"/>
          <w:lang w:val="en-US"/>
        </w:rPr>
        <w:t xml:space="preserve">there is no </w:t>
      </w:r>
      <w:r w:rsidR="00251964">
        <w:rPr>
          <w:sz w:val="22"/>
          <w:szCs w:val="22"/>
          <w:lang w:val="en-US"/>
        </w:rPr>
        <w:t xml:space="preserve">strong motivation to support </w:t>
      </w:r>
      <w:r>
        <w:rPr>
          <w:sz w:val="22"/>
          <w:szCs w:val="22"/>
          <w:lang w:val="en-US"/>
        </w:rPr>
        <w:t xml:space="preserve">SDT specific </w:t>
      </w:r>
      <w:r w:rsidRPr="00380872">
        <w:rPr>
          <w:sz w:val="22"/>
          <w:szCs w:val="22"/>
          <w:lang w:val="en-US"/>
        </w:rPr>
        <w:t>RSRP threshold to select between SDT and non-SDT procedure.</w:t>
      </w:r>
      <w:r w:rsidRPr="00E105F0">
        <w:rPr>
          <w:sz w:val="22"/>
          <w:szCs w:val="22"/>
          <w:lang w:val="en-US"/>
        </w:rPr>
        <w:t xml:space="preserve"> </w:t>
      </w:r>
      <w:r w:rsidRPr="002821FC">
        <w:rPr>
          <w:sz w:val="22"/>
          <w:szCs w:val="22"/>
          <w:lang w:val="en-US"/>
        </w:rPr>
        <w:t>As RAN2 agreed, the only threshold</w:t>
      </w:r>
      <w:r>
        <w:rPr>
          <w:sz w:val="22"/>
          <w:szCs w:val="22"/>
          <w:lang w:val="en-US"/>
        </w:rPr>
        <w:t xml:space="preserve"> that</w:t>
      </w:r>
      <w:r w:rsidRPr="002821FC">
        <w:rPr>
          <w:sz w:val="22"/>
          <w:szCs w:val="22"/>
          <w:lang w:val="en-US"/>
        </w:rPr>
        <w:t xml:space="preserve"> is needed is data volume threshold.</w:t>
      </w:r>
    </w:p>
    <w:p w14:paraId="0575E5E3" w14:textId="4B6E06A9" w:rsidR="00E105F0" w:rsidRPr="00380872" w:rsidRDefault="00E105F0" w:rsidP="00E105F0">
      <w:pPr>
        <w:jc w:val="both"/>
        <w:rPr>
          <w:sz w:val="22"/>
          <w:szCs w:val="22"/>
          <w:lang w:val="en-US"/>
        </w:rPr>
      </w:pPr>
    </w:p>
    <w:p w14:paraId="2B9500C2" w14:textId="5F721031" w:rsidR="002B29E1" w:rsidRPr="00486E2B" w:rsidRDefault="00D8747C" w:rsidP="002B29E1">
      <w:pPr>
        <w:jc w:val="both"/>
        <w:rPr>
          <w:b/>
          <w:bCs/>
          <w:sz w:val="22"/>
          <w:szCs w:val="22"/>
        </w:rPr>
      </w:pPr>
      <w:r w:rsidRPr="00D8747C">
        <w:rPr>
          <w:b/>
          <w:bCs/>
          <w:sz w:val="22"/>
          <w:szCs w:val="22"/>
        </w:rPr>
        <w:t xml:space="preserve">Observation 1: There is no </w:t>
      </w:r>
      <w:r w:rsidR="00251964">
        <w:rPr>
          <w:b/>
          <w:bCs/>
          <w:sz w:val="22"/>
          <w:szCs w:val="22"/>
        </w:rPr>
        <w:t xml:space="preserve">strong </w:t>
      </w:r>
      <w:r w:rsidRPr="00D8747C">
        <w:rPr>
          <w:b/>
          <w:bCs/>
          <w:sz w:val="22"/>
          <w:szCs w:val="22"/>
        </w:rPr>
        <w:t xml:space="preserve">motivation </w:t>
      </w:r>
      <w:r w:rsidRPr="00D8747C">
        <w:rPr>
          <w:b/>
          <w:bCs/>
          <w:sz w:val="22"/>
          <w:szCs w:val="22"/>
          <w:lang w:eastAsia="ko-KR"/>
        </w:rPr>
        <w:t xml:space="preserve">to </w:t>
      </w:r>
      <w:r w:rsidR="002B29E1">
        <w:rPr>
          <w:b/>
          <w:bCs/>
          <w:sz w:val="22"/>
          <w:szCs w:val="22"/>
          <w:lang w:eastAsia="ko-KR"/>
        </w:rPr>
        <w:t xml:space="preserve">support </w:t>
      </w:r>
      <w:r w:rsidR="002B29E1" w:rsidRPr="00486E2B">
        <w:rPr>
          <w:b/>
          <w:bCs/>
          <w:color w:val="000000"/>
          <w:sz w:val="22"/>
          <w:szCs w:val="22"/>
        </w:rPr>
        <w:t xml:space="preserve">SDT specific </w:t>
      </w:r>
      <w:r w:rsidR="002B29E1" w:rsidRPr="00486E2B">
        <w:rPr>
          <w:b/>
          <w:sz w:val="22"/>
          <w:szCs w:val="22"/>
          <w:lang w:val="en-US"/>
        </w:rPr>
        <w:t>RSRP threshold to select between SDT and non-SDT procedure</w:t>
      </w:r>
      <w:r w:rsidR="002B29E1" w:rsidRPr="00486E2B">
        <w:rPr>
          <w:b/>
          <w:bCs/>
          <w:sz w:val="22"/>
          <w:szCs w:val="22"/>
        </w:rPr>
        <w:t xml:space="preserve">. </w:t>
      </w:r>
    </w:p>
    <w:p w14:paraId="4AA712E0" w14:textId="44D8E0E8" w:rsidR="00486E2B" w:rsidRPr="00486E2B" w:rsidRDefault="006F016B" w:rsidP="00486E2B">
      <w:pPr>
        <w:jc w:val="both"/>
        <w:rPr>
          <w:b/>
          <w:bCs/>
          <w:sz w:val="22"/>
          <w:szCs w:val="22"/>
        </w:rPr>
      </w:pPr>
      <w:r w:rsidRPr="00486E2B">
        <w:rPr>
          <w:b/>
          <w:bCs/>
          <w:sz w:val="22"/>
          <w:szCs w:val="22"/>
        </w:rPr>
        <w:t xml:space="preserve">Proposal 1: </w:t>
      </w:r>
      <w:r w:rsidR="00012988" w:rsidRPr="00486E2B">
        <w:rPr>
          <w:b/>
          <w:bCs/>
          <w:color w:val="000000"/>
          <w:sz w:val="22"/>
          <w:szCs w:val="22"/>
        </w:rPr>
        <w:t>SDT specific</w:t>
      </w:r>
      <w:r w:rsidR="00486E2B" w:rsidRPr="00486E2B">
        <w:rPr>
          <w:b/>
          <w:bCs/>
          <w:color w:val="000000"/>
          <w:sz w:val="22"/>
          <w:szCs w:val="22"/>
        </w:rPr>
        <w:t xml:space="preserve"> </w:t>
      </w:r>
      <w:r w:rsidR="00486E2B" w:rsidRPr="00486E2B">
        <w:rPr>
          <w:b/>
          <w:sz w:val="22"/>
          <w:szCs w:val="22"/>
          <w:lang w:val="en-US"/>
        </w:rPr>
        <w:t xml:space="preserve">RSRP threshold to select between SDT and non-SDT procedure </w:t>
      </w:r>
      <w:r w:rsidR="00486E2B" w:rsidRPr="00486E2B">
        <w:rPr>
          <w:b/>
          <w:bCs/>
          <w:color w:val="000000"/>
          <w:sz w:val="22"/>
          <w:szCs w:val="22"/>
        </w:rPr>
        <w:t>is not supported</w:t>
      </w:r>
      <w:r w:rsidR="00486E2B" w:rsidRPr="00486E2B">
        <w:rPr>
          <w:b/>
          <w:bCs/>
          <w:sz w:val="22"/>
          <w:szCs w:val="22"/>
        </w:rPr>
        <w:t xml:space="preserve">. </w:t>
      </w:r>
    </w:p>
    <w:p w14:paraId="069AA3C7" w14:textId="068BFCDC" w:rsidR="00486E2B" w:rsidRPr="00012988" w:rsidRDefault="00486E2B" w:rsidP="00E50581">
      <w:pPr>
        <w:jc w:val="both"/>
        <w:rPr>
          <w:b/>
          <w:bCs/>
          <w:color w:val="000000"/>
          <w:sz w:val="22"/>
          <w:szCs w:val="22"/>
        </w:rPr>
      </w:pPr>
    </w:p>
    <w:p w14:paraId="0DFDDBEE" w14:textId="0A1BB5E4" w:rsidR="0074093A" w:rsidRDefault="001306EC" w:rsidP="0074093A">
      <w:pPr>
        <w:jc w:val="both"/>
        <w:rPr>
          <w:sz w:val="22"/>
          <w:szCs w:val="22"/>
          <w:lang w:eastAsia="ko-KR"/>
        </w:rPr>
      </w:pPr>
      <w:r>
        <w:rPr>
          <w:b/>
          <w:bCs/>
          <w:color w:val="000000"/>
          <w:sz w:val="22"/>
          <w:szCs w:val="22"/>
        </w:rPr>
        <w:t>Data Volume</w:t>
      </w:r>
      <w:r w:rsidRPr="001D1AB8">
        <w:rPr>
          <w:b/>
          <w:bCs/>
          <w:color w:val="000000"/>
          <w:sz w:val="22"/>
          <w:szCs w:val="22"/>
        </w:rPr>
        <w:t xml:space="preserve"> </w:t>
      </w:r>
      <w:r w:rsidR="00E93646">
        <w:rPr>
          <w:b/>
          <w:bCs/>
          <w:color w:val="000000"/>
          <w:sz w:val="22"/>
          <w:szCs w:val="22"/>
        </w:rPr>
        <w:t>computation</w:t>
      </w:r>
      <w:r>
        <w:rPr>
          <w:color w:val="000000"/>
          <w:sz w:val="22"/>
          <w:szCs w:val="22"/>
        </w:rPr>
        <w:t>:</w:t>
      </w:r>
      <w:r w:rsidR="0074093A" w:rsidRPr="00E50581">
        <w:rPr>
          <w:sz w:val="22"/>
          <w:szCs w:val="22"/>
          <w:lang w:eastAsia="ko-KR"/>
        </w:rPr>
        <w:t xml:space="preserve"> </w:t>
      </w:r>
      <w:r w:rsidR="0074093A" w:rsidRPr="00600E21">
        <w:rPr>
          <w:color w:val="000000"/>
          <w:sz w:val="22"/>
          <w:szCs w:val="22"/>
        </w:rPr>
        <w:t>RAN2 agreed that data volume threshold is employed at the UE to initiate SDT feature.</w:t>
      </w:r>
      <w:r w:rsidR="00366FAF">
        <w:rPr>
          <w:color w:val="000000"/>
          <w:sz w:val="22"/>
          <w:szCs w:val="22"/>
        </w:rPr>
        <w:t xml:space="preserve"> I</w:t>
      </w:r>
      <w:r w:rsidR="0074093A" w:rsidRPr="00600E21">
        <w:rPr>
          <w:sz w:val="22"/>
          <w:szCs w:val="22"/>
        </w:rPr>
        <w:t xml:space="preserve">t is preferable that </w:t>
      </w:r>
      <w:r w:rsidR="00366FAF">
        <w:rPr>
          <w:sz w:val="22"/>
          <w:szCs w:val="22"/>
        </w:rPr>
        <w:t xml:space="preserve">the </w:t>
      </w:r>
      <w:r w:rsidR="0074093A" w:rsidRPr="00600E21">
        <w:rPr>
          <w:color w:val="000000"/>
          <w:sz w:val="22"/>
          <w:szCs w:val="22"/>
        </w:rPr>
        <w:t>data</w:t>
      </w:r>
      <w:r w:rsidR="00366FAF">
        <w:rPr>
          <w:color w:val="000000"/>
          <w:sz w:val="22"/>
          <w:szCs w:val="22"/>
        </w:rPr>
        <w:t xml:space="preserve"> volume computation </w:t>
      </w:r>
      <w:r w:rsidR="0074093A" w:rsidRPr="00600E21">
        <w:rPr>
          <w:sz w:val="22"/>
          <w:szCs w:val="22"/>
        </w:rPr>
        <w:t xml:space="preserve">is based on </w:t>
      </w:r>
      <w:r w:rsidR="0074093A" w:rsidRPr="00600E21">
        <w:rPr>
          <w:sz w:val="22"/>
          <w:szCs w:val="22"/>
          <w:lang w:eastAsia="ko-KR"/>
        </w:rPr>
        <w:t>the total amount of data available for SDT</w:t>
      </w:r>
      <w:r w:rsidR="005D1C31">
        <w:rPr>
          <w:sz w:val="22"/>
          <w:szCs w:val="22"/>
          <w:lang w:eastAsia="ko-KR"/>
        </w:rPr>
        <w:t xml:space="preserve"> </w:t>
      </w:r>
      <w:r w:rsidR="004856F1">
        <w:rPr>
          <w:sz w:val="22"/>
          <w:szCs w:val="22"/>
          <w:lang w:eastAsia="ko-KR"/>
        </w:rPr>
        <w:t xml:space="preserve">(regardless whether </w:t>
      </w:r>
      <w:r w:rsidR="00064357">
        <w:rPr>
          <w:sz w:val="22"/>
          <w:szCs w:val="22"/>
          <w:lang w:eastAsia="ko-KR"/>
        </w:rPr>
        <w:t xml:space="preserve">data belongs to </w:t>
      </w:r>
      <w:r w:rsidR="004856F1">
        <w:rPr>
          <w:sz w:val="22"/>
          <w:szCs w:val="22"/>
          <w:lang w:eastAsia="ko-KR"/>
        </w:rPr>
        <w:t>SRB</w:t>
      </w:r>
      <w:r w:rsidR="00E85675">
        <w:rPr>
          <w:sz w:val="22"/>
          <w:szCs w:val="22"/>
          <w:lang w:eastAsia="ko-KR"/>
        </w:rPr>
        <w:t>2</w:t>
      </w:r>
      <w:r w:rsidR="004856F1">
        <w:rPr>
          <w:sz w:val="22"/>
          <w:szCs w:val="22"/>
          <w:lang w:eastAsia="ko-KR"/>
        </w:rPr>
        <w:t xml:space="preserve"> or DRB)</w:t>
      </w:r>
      <w:r w:rsidR="005D1C31">
        <w:rPr>
          <w:sz w:val="22"/>
          <w:szCs w:val="22"/>
          <w:lang w:eastAsia="ko-KR"/>
        </w:rPr>
        <w:t xml:space="preserve"> </w:t>
      </w:r>
      <w:r w:rsidR="0074093A" w:rsidRPr="00600E21">
        <w:rPr>
          <w:sz w:val="22"/>
          <w:szCs w:val="22"/>
          <w:lang w:eastAsia="ko-KR"/>
        </w:rPr>
        <w:t xml:space="preserve">according </w:t>
      </w:r>
      <w:r w:rsidR="0074093A">
        <w:rPr>
          <w:sz w:val="22"/>
          <w:szCs w:val="22"/>
          <w:lang w:eastAsia="ko-KR"/>
        </w:rPr>
        <w:t xml:space="preserve">to some predefined values, for example captured in a new table or reusing some values from </w:t>
      </w:r>
      <w:r w:rsidR="0074093A" w:rsidRPr="00600E21">
        <w:rPr>
          <w:sz w:val="22"/>
          <w:szCs w:val="22"/>
          <w:lang w:eastAsia="ko-KR"/>
        </w:rPr>
        <w:t xml:space="preserve">the existing </w:t>
      </w:r>
      <w:r w:rsidR="0074093A">
        <w:rPr>
          <w:sz w:val="22"/>
          <w:szCs w:val="22"/>
          <w:lang w:eastAsia="ko-KR"/>
        </w:rPr>
        <w:t xml:space="preserve">tables already defined for </w:t>
      </w:r>
      <w:r w:rsidR="0074093A" w:rsidRPr="00600E21">
        <w:rPr>
          <w:sz w:val="22"/>
          <w:szCs w:val="22"/>
          <w:lang w:eastAsia="ko-KR"/>
        </w:rPr>
        <w:t>b</w:t>
      </w:r>
      <w:r w:rsidR="0074093A" w:rsidRPr="00600E21">
        <w:rPr>
          <w:noProof/>
          <w:sz w:val="22"/>
          <w:szCs w:val="22"/>
        </w:rPr>
        <w:t>uffer size levels</w:t>
      </w:r>
      <w:r w:rsidR="0074093A">
        <w:rPr>
          <w:noProof/>
          <w:sz w:val="22"/>
          <w:szCs w:val="22"/>
        </w:rPr>
        <w:t xml:space="preserve"> of the </w:t>
      </w:r>
      <w:r w:rsidR="0074093A" w:rsidRPr="00600E21">
        <w:rPr>
          <w:sz w:val="22"/>
          <w:szCs w:val="22"/>
          <w:lang w:eastAsia="ko-KR"/>
        </w:rPr>
        <w:t>Rel-16 MAC specification [</w:t>
      </w:r>
      <w:r w:rsidR="0074093A">
        <w:rPr>
          <w:sz w:val="22"/>
          <w:szCs w:val="22"/>
          <w:lang w:eastAsia="ko-KR"/>
        </w:rPr>
        <w:t>2</w:t>
      </w:r>
      <w:r w:rsidR="0074093A" w:rsidRPr="00600E21">
        <w:rPr>
          <w:sz w:val="22"/>
          <w:szCs w:val="22"/>
          <w:lang w:eastAsia="ko-KR"/>
        </w:rPr>
        <w:t>]</w:t>
      </w:r>
      <w:r w:rsidR="0074093A">
        <w:rPr>
          <w:sz w:val="22"/>
          <w:szCs w:val="22"/>
          <w:lang w:eastAsia="ko-KR"/>
        </w:rPr>
        <w:t>.</w:t>
      </w:r>
    </w:p>
    <w:p w14:paraId="257725AA" w14:textId="1806F2EE" w:rsidR="00573606" w:rsidRPr="00064357" w:rsidRDefault="00573606" w:rsidP="00573606">
      <w:pPr>
        <w:jc w:val="both"/>
        <w:rPr>
          <w:b/>
          <w:bCs/>
          <w:sz w:val="22"/>
          <w:szCs w:val="22"/>
          <w:lang w:eastAsia="ko-KR"/>
        </w:rPr>
      </w:pPr>
      <w:r w:rsidRPr="674DEA29">
        <w:rPr>
          <w:b/>
          <w:bCs/>
          <w:sz w:val="22"/>
          <w:szCs w:val="22"/>
        </w:rPr>
        <w:t xml:space="preserve">Proposal 2: Date volume computation should be based on </w:t>
      </w:r>
      <w:r w:rsidRPr="674DEA29">
        <w:rPr>
          <w:b/>
          <w:bCs/>
          <w:sz w:val="22"/>
          <w:szCs w:val="22"/>
          <w:lang w:eastAsia="ko-KR"/>
        </w:rPr>
        <w:t xml:space="preserve">the total amount of data available for </w:t>
      </w:r>
      <w:r w:rsidR="00133B10" w:rsidRPr="674DEA29">
        <w:rPr>
          <w:b/>
          <w:bCs/>
          <w:sz w:val="22"/>
          <w:szCs w:val="22"/>
          <w:lang w:eastAsia="ko-KR"/>
        </w:rPr>
        <w:t>SDT according</w:t>
      </w:r>
      <w:r w:rsidRPr="674DEA29">
        <w:rPr>
          <w:b/>
          <w:bCs/>
          <w:sz w:val="22"/>
          <w:szCs w:val="22"/>
          <w:lang w:eastAsia="ko-KR"/>
        </w:rPr>
        <w:t xml:space="preserve"> to some predefined values.</w:t>
      </w:r>
    </w:p>
    <w:p w14:paraId="6F2CB375" w14:textId="77777777" w:rsidR="00573606" w:rsidRDefault="00573606" w:rsidP="0074093A">
      <w:pPr>
        <w:jc w:val="both"/>
        <w:rPr>
          <w:sz w:val="22"/>
          <w:szCs w:val="22"/>
          <w:lang w:eastAsia="ko-KR"/>
        </w:rPr>
      </w:pPr>
    </w:p>
    <w:p w14:paraId="2E536D44" w14:textId="3207E029" w:rsidR="004645FE" w:rsidRPr="00D11B4A" w:rsidRDefault="00573606" w:rsidP="0074093A">
      <w:pPr>
        <w:jc w:val="both"/>
        <w:rPr>
          <w:sz w:val="22"/>
          <w:szCs w:val="22"/>
        </w:rPr>
      </w:pPr>
      <w:r w:rsidRPr="00573606">
        <w:rPr>
          <w:b/>
          <w:bCs/>
          <w:sz w:val="22"/>
          <w:szCs w:val="22"/>
          <w:lang w:eastAsia="ko-KR"/>
        </w:rPr>
        <w:t>BSR information:</w:t>
      </w:r>
      <w:r>
        <w:rPr>
          <w:sz w:val="22"/>
          <w:szCs w:val="22"/>
          <w:lang w:eastAsia="ko-KR"/>
        </w:rPr>
        <w:t xml:space="preserve"> </w:t>
      </w:r>
      <w:r w:rsidR="008E53AA" w:rsidRPr="004645FE">
        <w:rPr>
          <w:sz w:val="22"/>
          <w:szCs w:val="22"/>
          <w:lang w:eastAsia="ko-KR"/>
        </w:rPr>
        <w:t xml:space="preserve">For SDT, </w:t>
      </w:r>
      <w:r w:rsidR="00386CD2">
        <w:rPr>
          <w:sz w:val="22"/>
          <w:szCs w:val="22"/>
          <w:lang w:eastAsia="ko-KR"/>
        </w:rPr>
        <w:t xml:space="preserve">at least </w:t>
      </w:r>
      <w:r w:rsidR="008E53AA" w:rsidRPr="004645FE">
        <w:rPr>
          <w:sz w:val="22"/>
          <w:szCs w:val="22"/>
          <w:lang w:eastAsia="ko-KR"/>
        </w:rPr>
        <w:t>t</w:t>
      </w:r>
      <w:r w:rsidR="007D2C5D" w:rsidRPr="004645FE">
        <w:rPr>
          <w:sz w:val="22"/>
          <w:szCs w:val="22"/>
          <w:lang w:eastAsia="ko-KR"/>
        </w:rPr>
        <w:t xml:space="preserve">he </w:t>
      </w:r>
      <w:r w:rsidR="00D8747C" w:rsidRPr="004645FE">
        <w:rPr>
          <w:sz w:val="22"/>
          <w:szCs w:val="22"/>
          <w:lang w:eastAsia="ko-KR"/>
        </w:rPr>
        <w:t xml:space="preserve">first </w:t>
      </w:r>
      <w:r w:rsidR="006656A6" w:rsidRPr="004645FE">
        <w:rPr>
          <w:sz w:val="22"/>
          <w:szCs w:val="22"/>
          <w:lang w:eastAsia="ko-KR"/>
        </w:rPr>
        <w:t>message (</w:t>
      </w:r>
      <w:r w:rsidR="00760A1E" w:rsidRPr="004645FE">
        <w:rPr>
          <w:sz w:val="22"/>
          <w:szCs w:val="22"/>
          <w:lang w:eastAsia="ko-KR"/>
        </w:rPr>
        <w:t xml:space="preserve">i.e. </w:t>
      </w:r>
      <w:r w:rsidR="006656A6" w:rsidRPr="004645FE">
        <w:rPr>
          <w:sz w:val="22"/>
          <w:szCs w:val="22"/>
          <w:lang w:eastAsia="ko-KR"/>
        </w:rPr>
        <w:t xml:space="preserve">Message 3 or </w:t>
      </w:r>
      <w:proofErr w:type="spellStart"/>
      <w:r w:rsidR="006656A6" w:rsidRPr="004645FE">
        <w:rPr>
          <w:sz w:val="22"/>
          <w:szCs w:val="22"/>
          <w:lang w:eastAsia="ko-KR"/>
        </w:rPr>
        <w:t>msgA</w:t>
      </w:r>
      <w:proofErr w:type="spellEnd"/>
      <w:r w:rsidR="006656A6" w:rsidRPr="004645FE">
        <w:rPr>
          <w:sz w:val="22"/>
          <w:szCs w:val="22"/>
          <w:lang w:eastAsia="ko-KR"/>
        </w:rPr>
        <w:t>)</w:t>
      </w:r>
      <w:r w:rsidR="00D8747C" w:rsidRPr="004645FE">
        <w:rPr>
          <w:sz w:val="22"/>
          <w:szCs w:val="22"/>
          <w:lang w:eastAsia="ko-KR"/>
        </w:rPr>
        <w:t xml:space="preserve"> in the uplink should contain </w:t>
      </w:r>
      <w:r w:rsidR="00C45AC5" w:rsidRPr="004645FE">
        <w:rPr>
          <w:sz w:val="22"/>
          <w:szCs w:val="22"/>
          <w:lang w:eastAsia="ko-KR"/>
        </w:rPr>
        <w:t>BSR</w:t>
      </w:r>
      <w:r w:rsidR="00D8747C" w:rsidRPr="004645FE">
        <w:rPr>
          <w:sz w:val="22"/>
          <w:szCs w:val="22"/>
          <w:lang w:eastAsia="ko-KR"/>
        </w:rPr>
        <w:t xml:space="preserve"> information from the UE so that </w:t>
      </w:r>
      <w:r w:rsidR="004645FE">
        <w:rPr>
          <w:color w:val="000000"/>
          <w:sz w:val="22"/>
          <w:szCs w:val="22"/>
        </w:rPr>
        <w:t>a</w:t>
      </w:r>
      <w:r w:rsidR="00D8747C" w:rsidRPr="004645FE">
        <w:rPr>
          <w:color w:val="000000"/>
          <w:sz w:val="22"/>
          <w:szCs w:val="22"/>
        </w:rPr>
        <w:t xml:space="preserve"> network can </w:t>
      </w:r>
      <w:r w:rsidR="0099050F" w:rsidRPr="004645FE">
        <w:rPr>
          <w:sz w:val="22"/>
          <w:szCs w:val="22"/>
        </w:rPr>
        <w:t>have a good estimate how much data in the UE’s buffer</w:t>
      </w:r>
      <w:r w:rsidR="004645FE" w:rsidRPr="004645FE">
        <w:rPr>
          <w:sz w:val="22"/>
          <w:szCs w:val="22"/>
        </w:rPr>
        <w:t>, and consequently the</w:t>
      </w:r>
      <w:r w:rsidR="0099050F" w:rsidRPr="004645FE">
        <w:rPr>
          <w:sz w:val="22"/>
          <w:szCs w:val="22"/>
        </w:rPr>
        <w:t xml:space="preserve"> network can schedule appropriately in the subsequent UL transmissions.</w:t>
      </w:r>
      <w:r w:rsidR="004645FE" w:rsidRPr="004645FE">
        <w:rPr>
          <w:sz w:val="22"/>
          <w:szCs w:val="22"/>
        </w:rPr>
        <w:t xml:space="preserve"> In addition, </w:t>
      </w:r>
      <w:r w:rsidR="004645FE">
        <w:rPr>
          <w:sz w:val="22"/>
          <w:szCs w:val="22"/>
        </w:rPr>
        <w:t>the</w:t>
      </w:r>
      <w:r w:rsidR="004645FE" w:rsidRPr="004645FE">
        <w:rPr>
          <w:sz w:val="22"/>
          <w:szCs w:val="22"/>
        </w:rPr>
        <w:t xml:space="preserve"> network may </w:t>
      </w:r>
      <w:r w:rsidR="004645FE" w:rsidRPr="004645FE">
        <w:rPr>
          <w:color w:val="000000"/>
          <w:sz w:val="22"/>
          <w:szCs w:val="22"/>
        </w:rPr>
        <w:t xml:space="preserve">decide to transition the UE to CONNECTED state or keep SDT in </w:t>
      </w:r>
      <w:r w:rsidR="004645FE" w:rsidRPr="004645FE">
        <w:rPr>
          <w:sz w:val="22"/>
          <w:szCs w:val="22"/>
        </w:rPr>
        <w:t>INACTIVE state.</w:t>
      </w:r>
    </w:p>
    <w:p w14:paraId="2AB12AA3" w14:textId="4484653C" w:rsidR="00D8747C" w:rsidRDefault="00D8747C" w:rsidP="00D8747C">
      <w:pPr>
        <w:jc w:val="both"/>
        <w:rPr>
          <w:b/>
          <w:bCs/>
          <w:sz w:val="22"/>
          <w:szCs w:val="22"/>
        </w:rPr>
      </w:pPr>
      <w:r w:rsidRPr="004645FE">
        <w:rPr>
          <w:b/>
          <w:bCs/>
          <w:sz w:val="22"/>
          <w:szCs w:val="22"/>
        </w:rPr>
        <w:t xml:space="preserve">Proposal </w:t>
      </w:r>
      <w:r w:rsidR="00573606">
        <w:rPr>
          <w:b/>
          <w:bCs/>
          <w:sz w:val="22"/>
          <w:szCs w:val="22"/>
        </w:rPr>
        <w:t>3</w:t>
      </w:r>
      <w:r w:rsidRPr="004645FE">
        <w:rPr>
          <w:b/>
          <w:bCs/>
          <w:sz w:val="22"/>
          <w:szCs w:val="22"/>
        </w:rPr>
        <w:t xml:space="preserve">: </w:t>
      </w:r>
      <w:r w:rsidRPr="004645FE">
        <w:rPr>
          <w:b/>
          <w:bCs/>
          <w:color w:val="000000"/>
          <w:sz w:val="22"/>
          <w:szCs w:val="22"/>
        </w:rPr>
        <w:t xml:space="preserve">For </w:t>
      </w:r>
      <w:r w:rsidR="00051A9A" w:rsidRPr="004645FE">
        <w:rPr>
          <w:b/>
          <w:bCs/>
          <w:color w:val="000000"/>
          <w:sz w:val="22"/>
          <w:szCs w:val="22"/>
        </w:rPr>
        <w:t xml:space="preserve">SDT and </w:t>
      </w:r>
      <w:r w:rsidRPr="004645FE">
        <w:rPr>
          <w:b/>
          <w:bCs/>
          <w:sz w:val="22"/>
          <w:szCs w:val="22"/>
        </w:rPr>
        <w:t xml:space="preserve">RA-based scheme, </w:t>
      </w:r>
      <w:r w:rsidR="00386CD2">
        <w:rPr>
          <w:b/>
          <w:bCs/>
          <w:sz w:val="22"/>
          <w:szCs w:val="22"/>
        </w:rPr>
        <w:t xml:space="preserve">at least </w:t>
      </w:r>
      <w:r w:rsidRPr="004645FE">
        <w:rPr>
          <w:b/>
          <w:bCs/>
          <w:sz w:val="22"/>
          <w:szCs w:val="22"/>
        </w:rPr>
        <w:t>t</w:t>
      </w:r>
      <w:r w:rsidRPr="004645FE">
        <w:rPr>
          <w:b/>
          <w:bCs/>
          <w:sz w:val="22"/>
          <w:szCs w:val="22"/>
          <w:lang w:eastAsia="ko-KR"/>
        </w:rPr>
        <w:t xml:space="preserve">he first </w:t>
      </w:r>
      <w:r w:rsidR="006656A6" w:rsidRPr="004645FE">
        <w:rPr>
          <w:b/>
          <w:bCs/>
          <w:sz w:val="22"/>
          <w:szCs w:val="22"/>
          <w:lang w:eastAsia="ko-KR"/>
        </w:rPr>
        <w:t xml:space="preserve">message (Message 3 or </w:t>
      </w:r>
      <w:proofErr w:type="spellStart"/>
      <w:r w:rsidR="006656A6" w:rsidRPr="004645FE">
        <w:rPr>
          <w:b/>
          <w:bCs/>
          <w:sz w:val="22"/>
          <w:szCs w:val="22"/>
          <w:lang w:eastAsia="ko-KR"/>
        </w:rPr>
        <w:t>msgA</w:t>
      </w:r>
      <w:proofErr w:type="spellEnd"/>
      <w:r w:rsidR="006656A6" w:rsidRPr="004645FE">
        <w:rPr>
          <w:b/>
          <w:bCs/>
          <w:sz w:val="22"/>
          <w:szCs w:val="22"/>
          <w:lang w:eastAsia="ko-KR"/>
        </w:rPr>
        <w:t>)</w:t>
      </w:r>
      <w:r w:rsidRPr="004645FE">
        <w:rPr>
          <w:b/>
          <w:bCs/>
          <w:sz w:val="22"/>
          <w:szCs w:val="22"/>
          <w:lang w:eastAsia="ko-KR"/>
        </w:rPr>
        <w:t xml:space="preserve"> in the uplink should contain a </w:t>
      </w:r>
      <w:r w:rsidR="00C45AC5" w:rsidRPr="004645FE">
        <w:rPr>
          <w:b/>
          <w:bCs/>
          <w:sz w:val="22"/>
          <w:szCs w:val="22"/>
          <w:lang w:eastAsia="ko-KR"/>
        </w:rPr>
        <w:t>BSR</w:t>
      </w:r>
      <w:r w:rsidRPr="004645FE">
        <w:rPr>
          <w:b/>
          <w:bCs/>
          <w:sz w:val="22"/>
          <w:szCs w:val="22"/>
          <w:lang w:eastAsia="ko-KR"/>
        </w:rPr>
        <w:t xml:space="preserve"> information from the UE so that </w:t>
      </w:r>
      <w:r w:rsidRPr="004645FE">
        <w:rPr>
          <w:b/>
          <w:bCs/>
          <w:color w:val="000000"/>
          <w:sz w:val="22"/>
          <w:szCs w:val="22"/>
        </w:rPr>
        <w:t xml:space="preserve">the network can decide whether to transition the UE to CONNECTED state or keep SDT in </w:t>
      </w:r>
      <w:r w:rsidRPr="004645FE">
        <w:rPr>
          <w:b/>
          <w:bCs/>
          <w:sz w:val="22"/>
          <w:szCs w:val="22"/>
        </w:rPr>
        <w:t>INACTIVE state.</w:t>
      </w:r>
    </w:p>
    <w:p w14:paraId="30E971DE" w14:textId="77777777" w:rsidR="00573606" w:rsidRDefault="00573606" w:rsidP="00D8747C">
      <w:pPr>
        <w:jc w:val="both"/>
        <w:rPr>
          <w:b/>
          <w:bCs/>
          <w:sz w:val="22"/>
          <w:szCs w:val="22"/>
        </w:rPr>
      </w:pPr>
    </w:p>
    <w:p w14:paraId="6EC0E9B2" w14:textId="77777777" w:rsidR="009B6EDE" w:rsidRPr="0054766B" w:rsidRDefault="009B6EDE" w:rsidP="009B6EDE">
      <w:pPr>
        <w:jc w:val="both"/>
        <w:rPr>
          <w:sz w:val="22"/>
          <w:szCs w:val="22"/>
        </w:rPr>
      </w:pPr>
      <w:r w:rsidRPr="0054766B">
        <w:rPr>
          <w:b/>
          <w:sz w:val="22"/>
          <w:szCs w:val="22"/>
          <w:lang w:eastAsia="zh-CN"/>
        </w:rPr>
        <w:t xml:space="preserve">DRX: </w:t>
      </w:r>
      <w:r w:rsidRPr="0054766B">
        <w:rPr>
          <w:sz w:val="22"/>
          <w:szCs w:val="22"/>
        </w:rPr>
        <w:t>I</w:t>
      </w:r>
      <w:r w:rsidRPr="0054766B">
        <w:rPr>
          <w:bCs/>
          <w:noProof/>
          <w:sz w:val="22"/>
          <w:szCs w:val="22"/>
          <w:lang w:eastAsia="zh-CN"/>
        </w:rPr>
        <w:t>n Rel-16, a number of aspects were discussed in NB-IoT, but were not considered</w:t>
      </w:r>
      <w:r w:rsidRPr="0054766B">
        <w:rPr>
          <w:bCs/>
          <w:sz w:val="22"/>
          <w:szCs w:val="22"/>
          <w:lang w:eastAsia="zh-CN"/>
        </w:rPr>
        <w:t>, e.g. m</w:t>
      </w:r>
      <w:r w:rsidRPr="0054766B">
        <w:rPr>
          <w:bCs/>
          <w:noProof/>
          <w:sz w:val="22"/>
          <w:szCs w:val="22"/>
          <w:lang w:eastAsia="zh-CN"/>
        </w:rPr>
        <w:t xml:space="preserve">onitoring for downlink </w:t>
      </w:r>
      <w:r w:rsidRPr="0054766B">
        <w:rPr>
          <w:bCs/>
          <w:sz w:val="22"/>
          <w:szCs w:val="22"/>
          <w:lang w:eastAsia="zh-CN"/>
        </w:rPr>
        <w:t xml:space="preserve">application layer </w:t>
      </w:r>
      <w:r w:rsidRPr="0054766B">
        <w:rPr>
          <w:bCs/>
          <w:noProof/>
          <w:sz w:val="22"/>
          <w:szCs w:val="22"/>
          <w:lang w:eastAsia="zh-CN"/>
        </w:rPr>
        <w:t>ACK</w:t>
      </w:r>
      <w:r w:rsidRPr="0054766B">
        <w:rPr>
          <w:bCs/>
          <w:sz w:val="22"/>
          <w:szCs w:val="22"/>
          <w:lang w:eastAsia="zh-CN"/>
        </w:rPr>
        <w:t>.</w:t>
      </w:r>
      <w:r w:rsidRPr="0054766B">
        <w:rPr>
          <w:bCs/>
          <w:noProof/>
          <w:sz w:val="22"/>
          <w:szCs w:val="22"/>
          <w:lang w:eastAsia="zh-CN"/>
        </w:rPr>
        <w:t xml:space="preserve"> </w:t>
      </w:r>
      <w:r w:rsidRPr="0054766B">
        <w:rPr>
          <w:bCs/>
          <w:sz w:val="22"/>
          <w:szCs w:val="22"/>
          <w:lang w:eastAsia="zh-CN"/>
        </w:rPr>
        <w:t xml:space="preserve">After an uplink transmission, a timer is started where the UE monitors PDCCH for any potential downlink application layer ACK. The delay in receiving the application layer ACK depends on the service and can be a few hundreds of </w:t>
      </w:r>
      <w:proofErr w:type="spellStart"/>
      <w:r w:rsidRPr="0054766B">
        <w:rPr>
          <w:bCs/>
          <w:sz w:val="22"/>
          <w:szCs w:val="22"/>
          <w:lang w:eastAsia="zh-CN"/>
        </w:rPr>
        <w:t>ms</w:t>
      </w:r>
      <w:proofErr w:type="spellEnd"/>
      <w:r w:rsidRPr="0054766B">
        <w:rPr>
          <w:bCs/>
          <w:sz w:val="22"/>
          <w:szCs w:val="22"/>
          <w:lang w:eastAsia="zh-CN"/>
        </w:rPr>
        <w:t xml:space="preserve">. In the interest of power saving, it is therefore beneficial if the UE can perform DRX during this PDCCH monitoring period in </w:t>
      </w:r>
      <w:r w:rsidRPr="0054766B">
        <w:rPr>
          <w:sz w:val="22"/>
          <w:szCs w:val="22"/>
        </w:rPr>
        <w:t>RRC_INACTIVE state</w:t>
      </w:r>
      <w:r w:rsidRPr="0054766B">
        <w:rPr>
          <w:bCs/>
          <w:sz w:val="22"/>
          <w:szCs w:val="22"/>
          <w:lang w:eastAsia="zh-CN"/>
        </w:rPr>
        <w:t xml:space="preserve">. </w:t>
      </w:r>
    </w:p>
    <w:p w14:paraId="7BB67287" w14:textId="073B0647" w:rsidR="009B6EDE" w:rsidRDefault="009B6EDE" w:rsidP="78E01F9D">
      <w:pPr>
        <w:jc w:val="both"/>
        <w:rPr>
          <w:b/>
          <w:bCs/>
          <w:sz w:val="22"/>
          <w:szCs w:val="22"/>
        </w:rPr>
      </w:pPr>
      <w:r w:rsidRPr="00E93646">
        <w:rPr>
          <w:b/>
          <w:bCs/>
          <w:sz w:val="22"/>
          <w:szCs w:val="22"/>
          <w:lang w:eastAsia="zh-CN"/>
        </w:rPr>
        <w:t xml:space="preserve">Proposal </w:t>
      </w:r>
      <w:r w:rsidR="00B9388A">
        <w:rPr>
          <w:b/>
          <w:bCs/>
          <w:sz w:val="22"/>
          <w:szCs w:val="22"/>
          <w:lang w:eastAsia="zh-CN"/>
        </w:rPr>
        <w:t>4</w:t>
      </w:r>
      <w:r w:rsidRPr="00E93646">
        <w:rPr>
          <w:b/>
          <w:bCs/>
          <w:sz w:val="22"/>
          <w:szCs w:val="22"/>
          <w:lang w:eastAsia="zh-CN"/>
        </w:rPr>
        <w:t xml:space="preserve">: A UE can be configured to perform DRX when monitoring PDCCH </w:t>
      </w:r>
      <w:r w:rsidR="0019221C">
        <w:rPr>
          <w:b/>
          <w:bCs/>
          <w:sz w:val="22"/>
          <w:szCs w:val="22"/>
          <w:lang w:eastAsia="zh-CN"/>
        </w:rPr>
        <w:t>for</w:t>
      </w:r>
      <w:r w:rsidR="00E93646" w:rsidRPr="00E93646">
        <w:rPr>
          <w:b/>
          <w:bCs/>
          <w:sz w:val="22"/>
          <w:szCs w:val="22"/>
          <w:lang w:eastAsia="zh-CN"/>
        </w:rPr>
        <w:t xml:space="preserve"> </w:t>
      </w:r>
      <w:r w:rsidRPr="00E93646">
        <w:rPr>
          <w:b/>
          <w:bCs/>
          <w:sz w:val="22"/>
          <w:szCs w:val="22"/>
          <w:lang w:eastAsia="zh-CN"/>
        </w:rPr>
        <w:t xml:space="preserve">subsequent </w:t>
      </w:r>
      <w:r w:rsidR="0019221C">
        <w:rPr>
          <w:b/>
          <w:bCs/>
          <w:sz w:val="22"/>
          <w:szCs w:val="22"/>
          <w:lang w:eastAsia="zh-CN"/>
        </w:rPr>
        <w:t>SDT</w:t>
      </w:r>
      <w:r w:rsidRPr="00E93646">
        <w:rPr>
          <w:b/>
          <w:bCs/>
          <w:sz w:val="22"/>
          <w:szCs w:val="22"/>
          <w:lang w:eastAsia="zh-CN"/>
        </w:rPr>
        <w:t xml:space="preserve"> </w:t>
      </w:r>
      <w:r w:rsidR="00E93646" w:rsidRPr="00E93646">
        <w:rPr>
          <w:b/>
          <w:bCs/>
          <w:sz w:val="22"/>
          <w:szCs w:val="22"/>
          <w:lang w:eastAsia="zh-CN"/>
        </w:rPr>
        <w:t xml:space="preserve">in </w:t>
      </w:r>
      <w:r w:rsidR="00E93646" w:rsidRPr="00E93646">
        <w:rPr>
          <w:b/>
          <w:bCs/>
          <w:sz w:val="22"/>
          <w:szCs w:val="22"/>
        </w:rPr>
        <w:t>RRC_INACTIVE state</w:t>
      </w:r>
      <w:r w:rsidR="00081356">
        <w:rPr>
          <w:b/>
          <w:bCs/>
          <w:sz w:val="22"/>
          <w:szCs w:val="22"/>
        </w:rPr>
        <w:t>.</w:t>
      </w:r>
    </w:p>
    <w:p w14:paraId="39CA9FF3" w14:textId="2D6703F9" w:rsidR="00F31B05" w:rsidRDefault="00F31B05" w:rsidP="78E01F9D">
      <w:pPr>
        <w:jc w:val="both"/>
        <w:rPr>
          <w:b/>
          <w:bCs/>
          <w:sz w:val="22"/>
          <w:szCs w:val="22"/>
        </w:rPr>
      </w:pPr>
    </w:p>
    <w:p w14:paraId="105263B7" w14:textId="070D394E" w:rsidR="00F31B05" w:rsidRDefault="00F31B05" w:rsidP="00F31B05">
      <w:pPr>
        <w:jc w:val="both"/>
        <w:rPr>
          <w:rFonts w:cs="Calibri"/>
          <w:sz w:val="22"/>
          <w:szCs w:val="22"/>
        </w:rPr>
      </w:pPr>
      <w:r>
        <w:rPr>
          <w:b/>
          <w:bCs/>
          <w:sz w:val="22"/>
          <w:szCs w:val="22"/>
        </w:rPr>
        <w:t xml:space="preserve">BWP for RA-SDT: </w:t>
      </w:r>
      <w:r w:rsidRPr="00F31B05">
        <w:rPr>
          <w:sz w:val="22"/>
          <w:szCs w:val="22"/>
        </w:rPr>
        <w:t>An additional BWP has been proposed</w:t>
      </w:r>
      <w:r>
        <w:rPr>
          <w:sz w:val="22"/>
          <w:szCs w:val="22"/>
        </w:rPr>
        <w:t xml:space="preserve"> for </w:t>
      </w:r>
      <w:r w:rsidR="000E7445">
        <w:rPr>
          <w:sz w:val="22"/>
          <w:szCs w:val="22"/>
        </w:rPr>
        <w:t>CG-</w:t>
      </w:r>
      <w:r>
        <w:rPr>
          <w:sz w:val="22"/>
          <w:szCs w:val="22"/>
        </w:rPr>
        <w:t>SDT when using CG resources [</w:t>
      </w:r>
      <w:r w:rsidR="001B7A8D">
        <w:rPr>
          <w:sz w:val="22"/>
          <w:szCs w:val="22"/>
        </w:rPr>
        <w:t>5</w:t>
      </w:r>
      <w:r>
        <w:rPr>
          <w:sz w:val="22"/>
          <w:szCs w:val="22"/>
        </w:rPr>
        <w:t xml:space="preserve">]. </w:t>
      </w:r>
      <w:r w:rsidR="00C362AC">
        <w:rPr>
          <w:sz w:val="22"/>
          <w:szCs w:val="22"/>
        </w:rPr>
        <w:t xml:space="preserve">Similarly, there are </w:t>
      </w:r>
      <w:r w:rsidR="000E7445">
        <w:rPr>
          <w:sz w:val="22"/>
          <w:szCs w:val="22"/>
        </w:rPr>
        <w:t xml:space="preserve">proposals </w:t>
      </w:r>
      <w:r>
        <w:rPr>
          <w:sz w:val="22"/>
          <w:szCs w:val="22"/>
        </w:rPr>
        <w:t>to</w:t>
      </w:r>
      <w:r w:rsidR="00344F98">
        <w:rPr>
          <w:sz w:val="22"/>
          <w:szCs w:val="22"/>
        </w:rPr>
        <w:t xml:space="preserve"> specify an additional </w:t>
      </w:r>
      <w:r w:rsidR="00AB4A2D">
        <w:rPr>
          <w:sz w:val="22"/>
          <w:szCs w:val="22"/>
        </w:rPr>
        <w:t xml:space="preserve">“configurable” </w:t>
      </w:r>
      <w:r>
        <w:rPr>
          <w:sz w:val="22"/>
          <w:szCs w:val="22"/>
        </w:rPr>
        <w:t xml:space="preserve">BWP </w:t>
      </w:r>
      <w:r w:rsidR="001B7A8D">
        <w:rPr>
          <w:sz w:val="22"/>
          <w:szCs w:val="22"/>
        </w:rPr>
        <w:t xml:space="preserve">also </w:t>
      </w:r>
      <w:r>
        <w:rPr>
          <w:sz w:val="22"/>
          <w:szCs w:val="22"/>
        </w:rPr>
        <w:t xml:space="preserve">for RA due to </w:t>
      </w:r>
      <w:r w:rsidRPr="00FD1816">
        <w:rPr>
          <w:rFonts w:cs="Calibri"/>
          <w:sz w:val="22"/>
          <w:szCs w:val="22"/>
        </w:rPr>
        <w:t>limited capacity of the initial BWP</w:t>
      </w:r>
      <w:r w:rsidR="00AB4A2D">
        <w:rPr>
          <w:rFonts w:cs="Calibri"/>
          <w:sz w:val="22"/>
          <w:szCs w:val="22"/>
        </w:rPr>
        <w:t xml:space="preserve"> in </w:t>
      </w:r>
      <w:r w:rsidR="00925380">
        <w:rPr>
          <w:rFonts w:cs="Calibri"/>
          <w:sz w:val="22"/>
          <w:szCs w:val="22"/>
        </w:rPr>
        <w:t xml:space="preserve">some </w:t>
      </w:r>
      <w:r w:rsidR="00AB4A2D">
        <w:rPr>
          <w:rFonts w:cs="Calibri"/>
          <w:sz w:val="22"/>
          <w:szCs w:val="22"/>
        </w:rPr>
        <w:t>cases</w:t>
      </w:r>
      <w:r>
        <w:rPr>
          <w:rFonts w:cs="Calibri"/>
          <w:sz w:val="22"/>
          <w:szCs w:val="22"/>
        </w:rPr>
        <w:t xml:space="preserve">. In addition, it has been discussed that </w:t>
      </w:r>
      <w:r w:rsidRPr="00F31B05">
        <w:rPr>
          <w:sz w:val="22"/>
          <w:szCs w:val="22"/>
        </w:rPr>
        <w:t xml:space="preserve">a UE in Idle/Inactive state to receive some network transmissions such as </w:t>
      </w:r>
      <w:r w:rsidRPr="00F31B05">
        <w:rPr>
          <w:rFonts w:cs="Calibri"/>
          <w:sz w:val="22"/>
          <w:szCs w:val="22"/>
        </w:rPr>
        <w:t>Positioning</w:t>
      </w:r>
      <w:r>
        <w:rPr>
          <w:rFonts w:cs="Calibri"/>
          <w:sz w:val="22"/>
          <w:szCs w:val="22"/>
        </w:rPr>
        <w:t xml:space="preserve"> and MBS</w:t>
      </w:r>
      <w:r w:rsidRPr="00F31B05">
        <w:rPr>
          <w:rFonts w:cs="Calibri"/>
          <w:sz w:val="22"/>
          <w:szCs w:val="22"/>
        </w:rPr>
        <w:t xml:space="preserve"> in addition to SDT, without moving to</w:t>
      </w:r>
      <w:r>
        <w:rPr>
          <w:rFonts w:cs="Calibri"/>
          <w:sz w:val="22"/>
          <w:szCs w:val="22"/>
        </w:rPr>
        <w:t xml:space="preserve"> connected state. Hence, </w:t>
      </w:r>
      <w:r w:rsidR="000E7445">
        <w:rPr>
          <w:rFonts w:cs="Calibri"/>
          <w:sz w:val="22"/>
          <w:szCs w:val="22"/>
        </w:rPr>
        <w:t xml:space="preserve">we also think </w:t>
      </w:r>
      <w:r>
        <w:rPr>
          <w:rFonts w:cs="Calibri"/>
          <w:sz w:val="22"/>
          <w:szCs w:val="22"/>
        </w:rPr>
        <w:t xml:space="preserve">an additional BWP (for both DL and UL) could be configured for the UEs performing </w:t>
      </w:r>
      <w:r w:rsidR="00C362AC">
        <w:rPr>
          <w:rFonts w:cs="Calibri"/>
          <w:sz w:val="22"/>
          <w:szCs w:val="22"/>
        </w:rPr>
        <w:t>RA-</w:t>
      </w:r>
      <w:r>
        <w:rPr>
          <w:rFonts w:cs="Calibri"/>
          <w:sz w:val="22"/>
          <w:szCs w:val="22"/>
        </w:rPr>
        <w:t>SDT procedure.</w:t>
      </w:r>
    </w:p>
    <w:p w14:paraId="74D9F498" w14:textId="386DA9AD" w:rsidR="00AB4A2D" w:rsidRPr="00AB4A2D" w:rsidRDefault="00AB4A2D" w:rsidP="00AB4A2D">
      <w:pPr>
        <w:spacing w:before="120" w:after="120"/>
        <w:jc w:val="both"/>
        <w:rPr>
          <w:b/>
          <w:sz w:val="22"/>
          <w:szCs w:val="22"/>
        </w:rPr>
      </w:pPr>
      <w:r w:rsidRPr="00AB4A2D">
        <w:rPr>
          <w:b/>
          <w:sz w:val="22"/>
          <w:szCs w:val="22"/>
          <w:lang w:eastAsia="zh-CN"/>
        </w:rPr>
        <w:lastRenderedPageBreak/>
        <w:t xml:space="preserve">Observation 2: </w:t>
      </w:r>
      <w:r>
        <w:rPr>
          <w:b/>
          <w:sz w:val="22"/>
          <w:szCs w:val="22"/>
        </w:rPr>
        <w:t>A</w:t>
      </w:r>
      <w:r w:rsidR="00344F98">
        <w:rPr>
          <w:b/>
          <w:sz w:val="22"/>
          <w:szCs w:val="22"/>
        </w:rPr>
        <w:t>n additional</w:t>
      </w:r>
      <w:r w:rsidRPr="00AB4A2D">
        <w:rPr>
          <w:b/>
          <w:sz w:val="22"/>
          <w:szCs w:val="22"/>
        </w:rPr>
        <w:t xml:space="preserve"> “configurable” BWP</w:t>
      </w:r>
      <w:r w:rsidR="00353C35">
        <w:rPr>
          <w:b/>
          <w:sz w:val="22"/>
          <w:szCs w:val="22"/>
        </w:rPr>
        <w:t xml:space="preserve"> (DL and UL)</w:t>
      </w:r>
      <w:r w:rsidRPr="00AB4A2D">
        <w:rPr>
          <w:b/>
          <w:sz w:val="22"/>
          <w:szCs w:val="22"/>
        </w:rPr>
        <w:t xml:space="preserve"> is needed</w:t>
      </w:r>
      <w:r>
        <w:rPr>
          <w:b/>
          <w:sz w:val="22"/>
          <w:szCs w:val="22"/>
        </w:rPr>
        <w:t xml:space="preserve"> i</w:t>
      </w:r>
      <w:r w:rsidRPr="00AB4A2D">
        <w:rPr>
          <w:b/>
          <w:sz w:val="22"/>
          <w:szCs w:val="22"/>
          <w:lang w:eastAsia="zh-CN"/>
        </w:rPr>
        <w:t>n order to increase the capacity of SDT and Positioning</w:t>
      </w:r>
      <w:r w:rsidR="00353C35">
        <w:rPr>
          <w:b/>
          <w:sz w:val="22"/>
          <w:szCs w:val="22"/>
          <w:lang w:eastAsia="zh-CN"/>
        </w:rPr>
        <w:t xml:space="preserve"> </w:t>
      </w:r>
      <w:r w:rsidR="00353C35" w:rsidRPr="004645FE">
        <w:rPr>
          <w:b/>
          <w:bCs/>
          <w:color w:val="000000"/>
          <w:sz w:val="22"/>
          <w:szCs w:val="22"/>
        </w:rPr>
        <w:t xml:space="preserve">in </w:t>
      </w:r>
      <w:r w:rsidR="00353C35" w:rsidRPr="004645FE">
        <w:rPr>
          <w:b/>
          <w:bCs/>
          <w:sz w:val="22"/>
          <w:szCs w:val="22"/>
        </w:rPr>
        <w:t>INACTIVE state</w:t>
      </w:r>
      <w:r>
        <w:rPr>
          <w:b/>
          <w:sz w:val="22"/>
          <w:szCs w:val="22"/>
          <w:lang w:eastAsia="zh-CN"/>
        </w:rPr>
        <w:t>.</w:t>
      </w:r>
      <w:r w:rsidRPr="00AB4A2D">
        <w:rPr>
          <w:b/>
          <w:sz w:val="22"/>
          <w:szCs w:val="22"/>
          <w:lang w:eastAsia="zh-CN"/>
        </w:rPr>
        <w:t xml:space="preserve"> </w:t>
      </w:r>
    </w:p>
    <w:p w14:paraId="43C82857" w14:textId="28821234" w:rsidR="00F31B05" w:rsidRDefault="00F31B05" w:rsidP="00F31B05">
      <w:pPr>
        <w:spacing w:before="120" w:after="120"/>
        <w:jc w:val="both"/>
        <w:rPr>
          <w:sz w:val="22"/>
          <w:szCs w:val="22"/>
        </w:rPr>
      </w:pPr>
      <w:r w:rsidRPr="00C648F6">
        <w:rPr>
          <w:rFonts w:cs="Calibri"/>
          <w:sz w:val="22"/>
          <w:szCs w:val="22"/>
        </w:rPr>
        <w:t xml:space="preserve">Even if a UE is configured with </w:t>
      </w:r>
      <w:r>
        <w:rPr>
          <w:rFonts w:cs="Calibri"/>
          <w:sz w:val="22"/>
          <w:szCs w:val="22"/>
        </w:rPr>
        <w:t xml:space="preserve">an additional </w:t>
      </w:r>
      <w:r w:rsidRPr="00C648F6">
        <w:rPr>
          <w:sz w:val="22"/>
          <w:szCs w:val="22"/>
        </w:rPr>
        <w:t>BWP, a UE should still receive</w:t>
      </w:r>
      <w:r>
        <w:rPr>
          <w:sz w:val="22"/>
          <w:szCs w:val="22"/>
        </w:rPr>
        <w:t xml:space="preserve"> </w:t>
      </w:r>
      <w:r w:rsidR="00111DAC">
        <w:rPr>
          <w:sz w:val="22"/>
          <w:szCs w:val="22"/>
        </w:rPr>
        <w:t xml:space="preserve">some </w:t>
      </w:r>
      <w:r w:rsidR="00856904">
        <w:rPr>
          <w:sz w:val="22"/>
          <w:szCs w:val="22"/>
        </w:rPr>
        <w:t xml:space="preserve">transmissions </w:t>
      </w:r>
      <w:r>
        <w:rPr>
          <w:sz w:val="22"/>
          <w:szCs w:val="22"/>
        </w:rPr>
        <w:t>on</w:t>
      </w:r>
      <w:r w:rsidRPr="00C648F6">
        <w:rPr>
          <w:sz w:val="22"/>
          <w:szCs w:val="22"/>
        </w:rPr>
        <w:t xml:space="preserve"> the initial BWP</w:t>
      </w:r>
      <w:r>
        <w:rPr>
          <w:sz w:val="22"/>
          <w:szCs w:val="22"/>
        </w:rPr>
        <w:t xml:space="preserve"> due to monitoring of, e.g. paging, SIB1, and able to start initial access procedures. Hence, some coordination will be necessary how a UE moves between the </w:t>
      </w:r>
      <w:r w:rsidRPr="00C648F6">
        <w:rPr>
          <w:sz w:val="22"/>
          <w:szCs w:val="22"/>
        </w:rPr>
        <w:t>initial BWP</w:t>
      </w:r>
      <w:r>
        <w:rPr>
          <w:sz w:val="22"/>
          <w:szCs w:val="22"/>
        </w:rPr>
        <w:t xml:space="preserve"> and the </w:t>
      </w:r>
      <w:r>
        <w:rPr>
          <w:rFonts w:cs="Calibri"/>
          <w:sz w:val="22"/>
          <w:szCs w:val="22"/>
        </w:rPr>
        <w:t xml:space="preserve">additional </w:t>
      </w:r>
      <w:r w:rsidRPr="00C648F6">
        <w:rPr>
          <w:sz w:val="22"/>
          <w:szCs w:val="22"/>
        </w:rPr>
        <w:t xml:space="preserve">BWP associated with </w:t>
      </w:r>
      <w:r>
        <w:rPr>
          <w:sz w:val="22"/>
          <w:szCs w:val="22"/>
        </w:rPr>
        <w:t>RA-</w:t>
      </w:r>
      <w:r w:rsidRPr="00C648F6">
        <w:rPr>
          <w:sz w:val="22"/>
          <w:szCs w:val="22"/>
        </w:rPr>
        <w:t>SDT resources</w:t>
      </w:r>
      <w:r>
        <w:rPr>
          <w:sz w:val="22"/>
          <w:szCs w:val="22"/>
        </w:rPr>
        <w:t>.</w:t>
      </w:r>
    </w:p>
    <w:p w14:paraId="70C068AB" w14:textId="32596035" w:rsidR="00F31B05" w:rsidRPr="00863DE0" w:rsidRDefault="00F31B05" w:rsidP="00F31B05">
      <w:pPr>
        <w:spacing w:before="120" w:after="120"/>
        <w:jc w:val="both"/>
        <w:rPr>
          <w:rFonts w:cs="Calibri"/>
          <w:sz w:val="22"/>
          <w:szCs w:val="22"/>
        </w:rPr>
      </w:pPr>
      <w:r>
        <w:rPr>
          <w:sz w:val="22"/>
          <w:szCs w:val="22"/>
        </w:rPr>
        <w:t xml:space="preserve">Furthermore, if a UE </w:t>
      </w:r>
      <w:r w:rsidR="00EA73C9">
        <w:rPr>
          <w:sz w:val="22"/>
          <w:szCs w:val="22"/>
        </w:rPr>
        <w:t>can</w:t>
      </w:r>
      <w:r>
        <w:rPr>
          <w:sz w:val="22"/>
          <w:szCs w:val="22"/>
        </w:rPr>
        <w:t xml:space="preserve"> receive s</w:t>
      </w:r>
      <w:r w:rsidRPr="00FD1816">
        <w:rPr>
          <w:sz w:val="22"/>
          <w:szCs w:val="22"/>
        </w:rPr>
        <w:t xml:space="preserve">ome network transmissions in Idle/Inactive </w:t>
      </w:r>
      <w:r>
        <w:rPr>
          <w:sz w:val="22"/>
          <w:szCs w:val="22"/>
        </w:rPr>
        <w:t xml:space="preserve">state </w:t>
      </w:r>
      <w:r>
        <w:rPr>
          <w:rFonts w:cs="Calibri"/>
          <w:sz w:val="22"/>
          <w:szCs w:val="22"/>
        </w:rPr>
        <w:t xml:space="preserve">without moving to connected state, </w:t>
      </w:r>
      <w:r w:rsidRPr="00FD1816">
        <w:rPr>
          <w:sz w:val="22"/>
          <w:szCs w:val="22"/>
        </w:rPr>
        <w:t xml:space="preserve">such as </w:t>
      </w:r>
      <w:r w:rsidRPr="00FD1816">
        <w:rPr>
          <w:rFonts w:cs="Calibri"/>
          <w:sz w:val="22"/>
          <w:szCs w:val="22"/>
        </w:rPr>
        <w:t>Positioning</w:t>
      </w:r>
      <w:r>
        <w:rPr>
          <w:rFonts w:cs="Calibri"/>
          <w:sz w:val="22"/>
          <w:szCs w:val="22"/>
        </w:rPr>
        <w:t xml:space="preserve">, MBS and SDT, it is important to have a unified design for these different features. </w:t>
      </w:r>
      <w:r w:rsidRPr="00863DE0">
        <w:rPr>
          <w:rFonts w:cs="Calibri"/>
          <w:sz w:val="22"/>
          <w:szCs w:val="22"/>
        </w:rPr>
        <w:t>The additional BWP</w:t>
      </w:r>
      <w:r w:rsidRPr="00863DE0">
        <w:rPr>
          <w:sz w:val="22"/>
          <w:szCs w:val="22"/>
        </w:rPr>
        <w:t xml:space="preserve"> associated with </w:t>
      </w:r>
      <w:r>
        <w:rPr>
          <w:sz w:val="22"/>
          <w:szCs w:val="22"/>
        </w:rPr>
        <w:t>RA</w:t>
      </w:r>
      <w:r w:rsidRPr="00863DE0">
        <w:rPr>
          <w:sz w:val="22"/>
          <w:szCs w:val="22"/>
        </w:rPr>
        <w:t xml:space="preserve">-SDT resources </w:t>
      </w:r>
      <w:r w:rsidRPr="00863DE0">
        <w:rPr>
          <w:rFonts w:cs="Calibri"/>
          <w:sz w:val="22"/>
          <w:szCs w:val="22"/>
        </w:rPr>
        <w:t>must be a BWP that can also be used for other features such as Positioning</w:t>
      </w:r>
      <w:r>
        <w:rPr>
          <w:rFonts w:cs="Calibri"/>
          <w:sz w:val="22"/>
          <w:szCs w:val="22"/>
        </w:rPr>
        <w:t xml:space="preserve"> and MBS</w:t>
      </w:r>
      <w:r w:rsidRPr="00863DE0">
        <w:rPr>
          <w:rFonts w:cs="Calibri"/>
          <w:sz w:val="22"/>
          <w:szCs w:val="22"/>
        </w:rPr>
        <w:t>, in order to reduce the complexity and power consumption at the UE.</w:t>
      </w:r>
    </w:p>
    <w:p w14:paraId="4CF09E91" w14:textId="6A1BB540" w:rsidR="0060035A" w:rsidRPr="0060035A" w:rsidRDefault="00F31B05" w:rsidP="00F31B05">
      <w:pPr>
        <w:spacing w:before="120" w:after="120"/>
        <w:jc w:val="both"/>
        <w:rPr>
          <w:rFonts w:cs="Calibri"/>
          <w:sz w:val="22"/>
          <w:szCs w:val="22"/>
        </w:rPr>
      </w:pPr>
      <w:r w:rsidRPr="0060035A">
        <w:rPr>
          <w:rFonts w:cs="Calibri"/>
          <w:sz w:val="22"/>
          <w:szCs w:val="22"/>
        </w:rPr>
        <w:t xml:space="preserve">One essential design requirement is that the additional BWP </w:t>
      </w:r>
      <w:r w:rsidRPr="0060035A">
        <w:rPr>
          <w:sz w:val="22"/>
          <w:szCs w:val="22"/>
        </w:rPr>
        <w:t xml:space="preserve">should configured in such a way that it overlaps with the initial BWP operating with the same numerology, i.e. for both DL and UL. This way, a UE can still monitor the initial BWP, e.g. paging, SIB1, and able to start initial access procedures, without switching to another BWP or without interrupting other services such as SDT, MBS and Positioning. This design </w:t>
      </w:r>
      <w:r w:rsidRPr="0060035A">
        <w:rPr>
          <w:rFonts w:cs="Calibri"/>
          <w:sz w:val="22"/>
          <w:szCs w:val="22"/>
        </w:rPr>
        <w:t>requirement</w:t>
      </w:r>
      <w:r w:rsidRPr="0060035A">
        <w:rPr>
          <w:sz w:val="22"/>
          <w:szCs w:val="22"/>
        </w:rPr>
        <w:t xml:space="preserve"> will also resolve the issue with TDD case</w:t>
      </w:r>
      <w:r w:rsidR="0060035A" w:rsidRPr="0060035A">
        <w:rPr>
          <w:sz w:val="22"/>
          <w:szCs w:val="22"/>
        </w:rPr>
        <w:t xml:space="preserve"> as the additional </w:t>
      </w:r>
      <w:r w:rsidR="0060035A" w:rsidRPr="0060035A">
        <w:rPr>
          <w:rFonts w:eastAsia="SimSun"/>
          <w:sz w:val="22"/>
          <w:szCs w:val="22"/>
        </w:rPr>
        <w:t xml:space="preserve">BWP </w:t>
      </w:r>
      <w:r w:rsidR="0060035A">
        <w:rPr>
          <w:rFonts w:eastAsia="SimSun"/>
          <w:sz w:val="22"/>
          <w:szCs w:val="22"/>
        </w:rPr>
        <w:t xml:space="preserve">overlaps (i.e. </w:t>
      </w:r>
      <w:r w:rsidR="0060035A" w:rsidRPr="0060035A">
        <w:rPr>
          <w:rFonts w:eastAsia="SimSun"/>
          <w:sz w:val="22"/>
          <w:szCs w:val="22"/>
        </w:rPr>
        <w:t>contains</w:t>
      </w:r>
      <w:r w:rsidR="0060035A">
        <w:rPr>
          <w:rFonts w:eastAsia="SimSun"/>
          <w:sz w:val="22"/>
          <w:szCs w:val="22"/>
        </w:rPr>
        <w:t>)</w:t>
      </w:r>
      <w:r w:rsidR="0060035A" w:rsidRPr="0060035A">
        <w:rPr>
          <w:rFonts w:eastAsia="SimSun"/>
          <w:sz w:val="22"/>
          <w:szCs w:val="22"/>
        </w:rPr>
        <w:t xml:space="preserve"> the bandwidth of the initial BWP.</w:t>
      </w:r>
    </w:p>
    <w:p w14:paraId="34514533" w14:textId="39315D47" w:rsidR="00B9388A" w:rsidRDefault="00B9388A" w:rsidP="00B9388A">
      <w:pPr>
        <w:jc w:val="both"/>
        <w:rPr>
          <w:bCs/>
          <w:sz w:val="22"/>
          <w:szCs w:val="22"/>
        </w:rPr>
      </w:pPr>
      <w:r w:rsidRPr="00B91D6E">
        <w:rPr>
          <w:bCs/>
          <w:sz w:val="22"/>
          <w:szCs w:val="22"/>
        </w:rPr>
        <w:t xml:space="preserve">In order to progress the additional BWP, RAN2 should </w:t>
      </w:r>
      <w:r>
        <w:rPr>
          <w:bCs/>
          <w:sz w:val="22"/>
          <w:szCs w:val="22"/>
        </w:rPr>
        <w:t xml:space="preserve">send </w:t>
      </w:r>
      <w:proofErr w:type="gramStart"/>
      <w:r>
        <w:rPr>
          <w:bCs/>
          <w:sz w:val="22"/>
          <w:szCs w:val="22"/>
        </w:rPr>
        <w:t>an</w:t>
      </w:r>
      <w:proofErr w:type="gramEnd"/>
      <w:r>
        <w:rPr>
          <w:bCs/>
          <w:sz w:val="22"/>
          <w:szCs w:val="22"/>
        </w:rPr>
        <w:t xml:space="preserve"> LS to RAN1 to design layer 1 aspects (e.g. </w:t>
      </w:r>
      <w:r w:rsidR="00DF1063">
        <w:rPr>
          <w:bCs/>
          <w:sz w:val="22"/>
          <w:szCs w:val="22"/>
        </w:rPr>
        <w:t xml:space="preserve">CORESET and </w:t>
      </w:r>
      <w:r>
        <w:rPr>
          <w:bCs/>
          <w:sz w:val="22"/>
          <w:szCs w:val="22"/>
        </w:rPr>
        <w:t>search space monitoring, switching).</w:t>
      </w:r>
    </w:p>
    <w:p w14:paraId="6EB9A341" w14:textId="77777777" w:rsidR="00353C35" w:rsidRPr="00353C35" w:rsidRDefault="00353C35" w:rsidP="674DEA29">
      <w:pPr>
        <w:jc w:val="both"/>
        <w:rPr>
          <w:b/>
          <w:bCs/>
          <w:sz w:val="22"/>
          <w:szCs w:val="22"/>
          <w:lang w:eastAsia="zh-CN"/>
        </w:rPr>
      </w:pPr>
      <w:r w:rsidRPr="674DEA29">
        <w:rPr>
          <w:b/>
          <w:bCs/>
          <w:sz w:val="22"/>
          <w:szCs w:val="22"/>
          <w:lang w:eastAsia="zh-CN"/>
        </w:rPr>
        <w:t xml:space="preserve">Proposal 5: </w:t>
      </w:r>
      <w:r w:rsidRPr="674DEA29">
        <w:rPr>
          <w:b/>
          <w:bCs/>
          <w:sz w:val="22"/>
          <w:szCs w:val="22"/>
        </w:rPr>
        <w:t>An additional “configurable” BWP (DL and UL) should be supported for RA-SDT</w:t>
      </w:r>
    </w:p>
    <w:p w14:paraId="175A1B13" w14:textId="3F71BD3A" w:rsidR="00B9388A" w:rsidRPr="00353C35" w:rsidRDefault="00344F98" w:rsidP="00344F98">
      <w:pPr>
        <w:pStyle w:val="ListParagraph"/>
        <w:numPr>
          <w:ilvl w:val="0"/>
          <w:numId w:val="47"/>
        </w:numPr>
        <w:jc w:val="both"/>
        <w:rPr>
          <w:rFonts w:ascii="Times New Roman" w:hAnsi="Times New Roman"/>
          <w:b/>
        </w:rPr>
      </w:pPr>
      <w:r w:rsidRPr="00353C35">
        <w:rPr>
          <w:rFonts w:ascii="Times New Roman" w:hAnsi="Times New Roman"/>
          <w:b/>
        </w:rPr>
        <w:t>The a</w:t>
      </w:r>
      <w:r w:rsidR="00B9388A" w:rsidRPr="00353C35">
        <w:rPr>
          <w:rFonts w:ascii="Times New Roman" w:hAnsi="Times New Roman"/>
          <w:b/>
        </w:rPr>
        <w:t>dditional BWP should overlap with the initial BWP operating with the same numerology</w:t>
      </w:r>
    </w:p>
    <w:p w14:paraId="76CD680A" w14:textId="3EBCBB18" w:rsidR="00B9388A" w:rsidRPr="00353C35" w:rsidRDefault="00B9388A" w:rsidP="674DEA29">
      <w:pPr>
        <w:pStyle w:val="ListParagraph"/>
        <w:numPr>
          <w:ilvl w:val="0"/>
          <w:numId w:val="47"/>
        </w:numPr>
        <w:jc w:val="both"/>
        <w:rPr>
          <w:rFonts w:ascii="Times New Roman" w:hAnsi="Times New Roman"/>
          <w:b/>
          <w:bCs/>
        </w:rPr>
      </w:pPr>
      <w:r w:rsidRPr="674DEA29">
        <w:rPr>
          <w:rFonts w:ascii="Times New Roman" w:hAnsi="Times New Roman"/>
          <w:b/>
          <w:bCs/>
        </w:rPr>
        <w:t>If agreed, RAN2 should send an LS to RAN1 to design layer 1 aspects (e.g. search space monitoring, switching)</w:t>
      </w:r>
      <w:r w:rsidRPr="674DEA29">
        <w:rPr>
          <w:rFonts w:ascii="Times New Roman" w:hAnsi="Times New Roman"/>
          <w:b/>
          <w:bCs/>
          <w:lang w:eastAsia="zh-CN"/>
        </w:rPr>
        <w:t xml:space="preserve"> for UEs </w:t>
      </w:r>
      <w:r w:rsidRPr="674DEA29">
        <w:rPr>
          <w:rFonts w:ascii="Times New Roman" w:hAnsi="Times New Roman"/>
          <w:b/>
          <w:bCs/>
          <w:color w:val="000000" w:themeColor="text1"/>
        </w:rPr>
        <w:t xml:space="preserve">in </w:t>
      </w:r>
      <w:r w:rsidRPr="674DEA29">
        <w:rPr>
          <w:rFonts w:ascii="Times New Roman" w:hAnsi="Times New Roman"/>
          <w:b/>
          <w:bCs/>
        </w:rPr>
        <w:t>INACTIVE state.</w:t>
      </w:r>
    </w:p>
    <w:p w14:paraId="7F968534" w14:textId="77777777" w:rsidR="00875B7D" w:rsidRDefault="00875B7D" w:rsidP="00875B7D">
      <w:pPr>
        <w:jc w:val="both"/>
        <w:rPr>
          <w:b/>
          <w:sz w:val="22"/>
          <w:szCs w:val="22"/>
        </w:rPr>
      </w:pPr>
    </w:p>
    <w:p w14:paraId="3CB7D8A9" w14:textId="77777777" w:rsidR="00A02032" w:rsidRPr="006B3A7C" w:rsidRDefault="00A02032" w:rsidP="00A02032">
      <w:pPr>
        <w:pStyle w:val="Heading2"/>
        <w:numPr>
          <w:ilvl w:val="0"/>
          <w:numId w:val="33"/>
        </w:numPr>
        <w:rPr>
          <w:rStyle w:val="B1Char"/>
          <w:b/>
          <w:sz w:val="28"/>
          <w:szCs w:val="28"/>
        </w:rPr>
      </w:pPr>
      <w:r>
        <w:rPr>
          <w:rStyle w:val="B1Char"/>
          <w:b/>
          <w:sz w:val="28"/>
          <w:szCs w:val="28"/>
        </w:rPr>
        <w:t>Conclusions</w:t>
      </w:r>
    </w:p>
    <w:p w14:paraId="6304EF61" w14:textId="78F1EB6F" w:rsidR="0010778F" w:rsidRDefault="007071F3" w:rsidP="0010778F">
      <w:pPr>
        <w:jc w:val="both"/>
        <w:rPr>
          <w:sz w:val="22"/>
          <w:szCs w:val="22"/>
        </w:rPr>
      </w:pPr>
      <w:r w:rsidRPr="00CE7873">
        <w:rPr>
          <w:sz w:val="22"/>
          <w:szCs w:val="22"/>
        </w:rPr>
        <w:t xml:space="preserve">In this contribution, we </w:t>
      </w:r>
      <w:r>
        <w:rPr>
          <w:sz w:val="22"/>
          <w:szCs w:val="22"/>
        </w:rPr>
        <w:t>have discussed</w:t>
      </w:r>
      <w:r w:rsidR="0010778F">
        <w:rPr>
          <w:sz w:val="22"/>
          <w:szCs w:val="22"/>
        </w:rPr>
        <w:t xml:space="preserve"> </w:t>
      </w:r>
      <w:r w:rsidR="00E93646" w:rsidRPr="00E93646">
        <w:rPr>
          <w:sz w:val="22"/>
          <w:szCs w:val="22"/>
          <w:lang w:eastAsia="zh-CN"/>
        </w:rPr>
        <w:t xml:space="preserve">some aspects of user plane for SDT such as </w:t>
      </w:r>
      <w:r w:rsidR="00E93646" w:rsidRPr="00E93646">
        <w:rPr>
          <w:sz w:val="22"/>
          <w:szCs w:val="22"/>
        </w:rPr>
        <w:t>RSRP threshold for SDT selection</w:t>
      </w:r>
      <w:r w:rsidR="00E93646" w:rsidRPr="00E93646">
        <w:rPr>
          <w:sz w:val="22"/>
          <w:szCs w:val="22"/>
          <w:lang w:eastAsia="zh-CN"/>
        </w:rPr>
        <w:t xml:space="preserve">, </w:t>
      </w:r>
      <w:r w:rsidR="00E93646" w:rsidRPr="00E93646">
        <w:rPr>
          <w:sz w:val="22"/>
          <w:szCs w:val="22"/>
        </w:rPr>
        <w:t>data volume computation</w:t>
      </w:r>
      <w:r w:rsidR="00E93646" w:rsidRPr="00E93646">
        <w:rPr>
          <w:sz w:val="22"/>
          <w:szCs w:val="22"/>
          <w:lang w:eastAsia="zh-CN"/>
        </w:rPr>
        <w:t xml:space="preserve"> and DRX monitoring for PDCCH after an uplink data transmission</w:t>
      </w:r>
      <w:r w:rsidR="00E93646">
        <w:rPr>
          <w:sz w:val="22"/>
          <w:szCs w:val="22"/>
        </w:rPr>
        <w:t xml:space="preserve">, </w:t>
      </w:r>
      <w:r w:rsidR="006A6CD2">
        <w:rPr>
          <w:sz w:val="22"/>
          <w:szCs w:val="22"/>
        </w:rPr>
        <w:t xml:space="preserve">and </w:t>
      </w:r>
      <w:r w:rsidR="0010778F">
        <w:rPr>
          <w:sz w:val="22"/>
          <w:szCs w:val="22"/>
        </w:rPr>
        <w:t>we have the following</w:t>
      </w:r>
      <w:r w:rsidR="006A6CD2">
        <w:rPr>
          <w:sz w:val="22"/>
          <w:szCs w:val="22"/>
        </w:rPr>
        <w:t xml:space="preserve"> observation and </w:t>
      </w:r>
      <w:r w:rsidR="0010778F">
        <w:rPr>
          <w:sz w:val="22"/>
          <w:szCs w:val="22"/>
        </w:rPr>
        <w:t>proposals:</w:t>
      </w:r>
    </w:p>
    <w:p w14:paraId="2263E0B0" w14:textId="2C83C9D2" w:rsidR="0054766B" w:rsidRPr="00486E2B" w:rsidRDefault="0054766B" w:rsidP="0054766B">
      <w:pPr>
        <w:jc w:val="both"/>
        <w:rPr>
          <w:b/>
          <w:bCs/>
          <w:sz w:val="22"/>
          <w:szCs w:val="22"/>
        </w:rPr>
      </w:pPr>
      <w:r w:rsidRPr="00D8747C">
        <w:rPr>
          <w:b/>
          <w:bCs/>
          <w:sz w:val="22"/>
          <w:szCs w:val="22"/>
        </w:rPr>
        <w:t xml:space="preserve">Observation 1: There is no </w:t>
      </w:r>
      <w:r w:rsidR="00251964">
        <w:rPr>
          <w:b/>
          <w:bCs/>
          <w:sz w:val="22"/>
          <w:szCs w:val="22"/>
        </w:rPr>
        <w:t>strong</w:t>
      </w:r>
      <w:r w:rsidRPr="00D8747C">
        <w:rPr>
          <w:b/>
          <w:bCs/>
          <w:sz w:val="22"/>
          <w:szCs w:val="22"/>
        </w:rPr>
        <w:t xml:space="preserve"> motivation </w:t>
      </w:r>
      <w:r w:rsidRPr="00D8747C">
        <w:rPr>
          <w:b/>
          <w:bCs/>
          <w:sz w:val="22"/>
          <w:szCs w:val="22"/>
          <w:lang w:eastAsia="ko-KR"/>
        </w:rPr>
        <w:t xml:space="preserve">to </w:t>
      </w:r>
      <w:r>
        <w:rPr>
          <w:b/>
          <w:bCs/>
          <w:sz w:val="22"/>
          <w:szCs w:val="22"/>
          <w:lang w:eastAsia="ko-KR"/>
        </w:rPr>
        <w:t xml:space="preserve">support </w:t>
      </w:r>
      <w:r w:rsidRPr="00486E2B">
        <w:rPr>
          <w:b/>
          <w:bCs/>
          <w:color w:val="000000"/>
          <w:sz w:val="22"/>
          <w:szCs w:val="22"/>
        </w:rPr>
        <w:t xml:space="preserve">SDT specific </w:t>
      </w:r>
      <w:r w:rsidRPr="00486E2B">
        <w:rPr>
          <w:b/>
          <w:sz w:val="22"/>
          <w:szCs w:val="22"/>
          <w:lang w:val="en-US"/>
        </w:rPr>
        <w:t>RSRP threshold to select between SDT and non-SDT procedure</w:t>
      </w:r>
      <w:r w:rsidRPr="00486E2B">
        <w:rPr>
          <w:b/>
          <w:bCs/>
          <w:sz w:val="22"/>
          <w:szCs w:val="22"/>
        </w:rPr>
        <w:t xml:space="preserve">. </w:t>
      </w:r>
    </w:p>
    <w:p w14:paraId="6CAF81DF" w14:textId="095F5BA9" w:rsidR="0054766B" w:rsidRDefault="0054766B" w:rsidP="0054766B">
      <w:pPr>
        <w:jc w:val="both"/>
        <w:rPr>
          <w:b/>
          <w:bCs/>
          <w:sz w:val="22"/>
          <w:szCs w:val="22"/>
        </w:rPr>
      </w:pPr>
      <w:r w:rsidRPr="00486E2B">
        <w:rPr>
          <w:b/>
          <w:bCs/>
          <w:sz w:val="22"/>
          <w:szCs w:val="22"/>
        </w:rPr>
        <w:t xml:space="preserve">Proposal 1: </w:t>
      </w:r>
      <w:r w:rsidRPr="00486E2B">
        <w:rPr>
          <w:b/>
          <w:bCs/>
          <w:color w:val="000000"/>
          <w:sz w:val="22"/>
          <w:szCs w:val="22"/>
        </w:rPr>
        <w:t xml:space="preserve">SDT specific </w:t>
      </w:r>
      <w:r w:rsidRPr="00486E2B">
        <w:rPr>
          <w:b/>
          <w:sz w:val="22"/>
          <w:szCs w:val="22"/>
          <w:lang w:val="en-US"/>
        </w:rPr>
        <w:t xml:space="preserve">RSRP threshold to select between SDT and non-SDT procedure </w:t>
      </w:r>
      <w:r w:rsidRPr="00486E2B">
        <w:rPr>
          <w:b/>
          <w:bCs/>
          <w:color w:val="000000"/>
          <w:sz w:val="22"/>
          <w:szCs w:val="22"/>
        </w:rPr>
        <w:t>is not supported</w:t>
      </w:r>
      <w:r w:rsidRPr="00486E2B">
        <w:rPr>
          <w:b/>
          <w:bCs/>
          <w:sz w:val="22"/>
          <w:szCs w:val="22"/>
        </w:rPr>
        <w:t xml:space="preserve">. </w:t>
      </w:r>
    </w:p>
    <w:p w14:paraId="6069A801" w14:textId="1B2D446D" w:rsidR="00064357" w:rsidRPr="00064357" w:rsidRDefault="00064357" w:rsidP="00064357">
      <w:pPr>
        <w:jc w:val="both"/>
        <w:rPr>
          <w:b/>
          <w:bCs/>
          <w:sz w:val="22"/>
          <w:szCs w:val="22"/>
          <w:lang w:eastAsia="ko-KR"/>
        </w:rPr>
      </w:pPr>
      <w:r w:rsidRPr="00064357">
        <w:rPr>
          <w:b/>
          <w:bCs/>
          <w:sz w:val="22"/>
          <w:szCs w:val="22"/>
        </w:rPr>
        <w:t xml:space="preserve">Proposal 2: Date volume computation should be based on </w:t>
      </w:r>
      <w:r w:rsidRPr="00064357">
        <w:rPr>
          <w:b/>
          <w:bCs/>
          <w:sz w:val="22"/>
          <w:szCs w:val="22"/>
          <w:lang w:eastAsia="ko-KR"/>
        </w:rPr>
        <w:t>the total amount of data available for SDT according to some predefined values.</w:t>
      </w:r>
    </w:p>
    <w:p w14:paraId="6FCE37B8" w14:textId="7BC23EEC" w:rsidR="00BF6178" w:rsidRDefault="00BF6178" w:rsidP="00BF6178">
      <w:pPr>
        <w:jc w:val="both"/>
        <w:rPr>
          <w:b/>
          <w:bCs/>
          <w:sz w:val="22"/>
          <w:szCs w:val="22"/>
        </w:rPr>
      </w:pPr>
      <w:r w:rsidRPr="004645FE">
        <w:rPr>
          <w:b/>
          <w:bCs/>
          <w:sz w:val="22"/>
          <w:szCs w:val="22"/>
        </w:rPr>
        <w:t xml:space="preserve">Proposal </w:t>
      </w:r>
      <w:r>
        <w:rPr>
          <w:b/>
          <w:bCs/>
          <w:sz w:val="22"/>
          <w:szCs w:val="22"/>
        </w:rPr>
        <w:t>3</w:t>
      </w:r>
      <w:r w:rsidRPr="004645FE">
        <w:rPr>
          <w:b/>
          <w:bCs/>
          <w:sz w:val="22"/>
          <w:szCs w:val="22"/>
        </w:rPr>
        <w:t xml:space="preserve">: </w:t>
      </w:r>
      <w:r w:rsidRPr="004645FE">
        <w:rPr>
          <w:b/>
          <w:bCs/>
          <w:color w:val="000000"/>
          <w:sz w:val="22"/>
          <w:szCs w:val="22"/>
        </w:rPr>
        <w:t xml:space="preserve">For SDT and </w:t>
      </w:r>
      <w:r w:rsidRPr="004645FE">
        <w:rPr>
          <w:b/>
          <w:bCs/>
          <w:sz w:val="22"/>
          <w:szCs w:val="22"/>
        </w:rPr>
        <w:t xml:space="preserve">RA-based scheme, </w:t>
      </w:r>
      <w:r w:rsidR="00386CD2">
        <w:rPr>
          <w:b/>
          <w:bCs/>
          <w:sz w:val="22"/>
          <w:szCs w:val="22"/>
        </w:rPr>
        <w:t xml:space="preserve">at least </w:t>
      </w:r>
      <w:r w:rsidRPr="004645FE">
        <w:rPr>
          <w:b/>
          <w:bCs/>
          <w:sz w:val="22"/>
          <w:szCs w:val="22"/>
        </w:rPr>
        <w:t>t</w:t>
      </w:r>
      <w:r w:rsidRPr="004645FE">
        <w:rPr>
          <w:b/>
          <w:bCs/>
          <w:sz w:val="22"/>
          <w:szCs w:val="22"/>
          <w:lang w:eastAsia="ko-KR"/>
        </w:rPr>
        <w:t xml:space="preserve">he first message (Message 3 or </w:t>
      </w:r>
      <w:proofErr w:type="spellStart"/>
      <w:r w:rsidRPr="004645FE">
        <w:rPr>
          <w:b/>
          <w:bCs/>
          <w:sz w:val="22"/>
          <w:szCs w:val="22"/>
          <w:lang w:eastAsia="ko-KR"/>
        </w:rPr>
        <w:t>msgA</w:t>
      </w:r>
      <w:proofErr w:type="spellEnd"/>
      <w:r w:rsidRPr="004645FE">
        <w:rPr>
          <w:b/>
          <w:bCs/>
          <w:sz w:val="22"/>
          <w:szCs w:val="22"/>
          <w:lang w:eastAsia="ko-KR"/>
        </w:rPr>
        <w:t xml:space="preserve">) in the uplink should contain a BSR information from the UE so that </w:t>
      </w:r>
      <w:r w:rsidRPr="004645FE">
        <w:rPr>
          <w:b/>
          <w:bCs/>
          <w:color w:val="000000"/>
          <w:sz w:val="22"/>
          <w:szCs w:val="22"/>
        </w:rPr>
        <w:t xml:space="preserve">the network can decide whether to transition the UE to CONNECTED state or keep SDT in </w:t>
      </w:r>
      <w:r w:rsidRPr="004645FE">
        <w:rPr>
          <w:b/>
          <w:bCs/>
          <w:sz w:val="22"/>
          <w:szCs w:val="22"/>
        </w:rPr>
        <w:t>INACTIVE state.</w:t>
      </w:r>
    </w:p>
    <w:p w14:paraId="098A0F8A" w14:textId="4B532154" w:rsidR="0019221C" w:rsidRDefault="0019221C" w:rsidP="0019221C">
      <w:pPr>
        <w:jc w:val="both"/>
        <w:rPr>
          <w:b/>
          <w:bCs/>
          <w:sz w:val="22"/>
          <w:szCs w:val="22"/>
        </w:rPr>
      </w:pPr>
      <w:r w:rsidRPr="00E93646">
        <w:rPr>
          <w:b/>
          <w:bCs/>
          <w:sz w:val="22"/>
          <w:szCs w:val="22"/>
          <w:lang w:eastAsia="zh-CN"/>
        </w:rPr>
        <w:t xml:space="preserve">Proposal </w:t>
      </w:r>
      <w:r w:rsidR="00B9388A">
        <w:rPr>
          <w:b/>
          <w:bCs/>
          <w:sz w:val="22"/>
          <w:szCs w:val="22"/>
          <w:lang w:eastAsia="zh-CN"/>
        </w:rPr>
        <w:t>4</w:t>
      </w:r>
      <w:r w:rsidRPr="00E93646">
        <w:rPr>
          <w:b/>
          <w:bCs/>
          <w:sz w:val="22"/>
          <w:szCs w:val="22"/>
          <w:lang w:eastAsia="zh-CN"/>
        </w:rPr>
        <w:t xml:space="preserve">: A UE can be configured to perform DRX when monitoring PDCCH </w:t>
      </w:r>
      <w:r>
        <w:rPr>
          <w:b/>
          <w:bCs/>
          <w:sz w:val="22"/>
          <w:szCs w:val="22"/>
          <w:lang w:eastAsia="zh-CN"/>
        </w:rPr>
        <w:t>for</w:t>
      </w:r>
      <w:r w:rsidRPr="00E93646">
        <w:rPr>
          <w:b/>
          <w:bCs/>
          <w:sz w:val="22"/>
          <w:szCs w:val="22"/>
          <w:lang w:eastAsia="zh-CN"/>
        </w:rPr>
        <w:t xml:space="preserve"> subsequent </w:t>
      </w:r>
      <w:r>
        <w:rPr>
          <w:b/>
          <w:bCs/>
          <w:sz w:val="22"/>
          <w:szCs w:val="22"/>
          <w:lang w:eastAsia="zh-CN"/>
        </w:rPr>
        <w:t>SDT</w:t>
      </w:r>
      <w:r w:rsidRPr="00E93646">
        <w:rPr>
          <w:b/>
          <w:bCs/>
          <w:sz w:val="22"/>
          <w:szCs w:val="22"/>
          <w:lang w:eastAsia="zh-CN"/>
        </w:rPr>
        <w:t xml:space="preserve"> in </w:t>
      </w:r>
      <w:r w:rsidRPr="00E93646">
        <w:rPr>
          <w:b/>
          <w:bCs/>
          <w:sz w:val="22"/>
          <w:szCs w:val="22"/>
        </w:rPr>
        <w:t>RRC_INACTIVE state</w:t>
      </w:r>
      <w:r>
        <w:rPr>
          <w:b/>
          <w:bCs/>
          <w:sz w:val="22"/>
          <w:szCs w:val="22"/>
        </w:rPr>
        <w:t>.</w:t>
      </w:r>
    </w:p>
    <w:p w14:paraId="4AA8104B" w14:textId="77777777" w:rsidR="00353C35" w:rsidRDefault="00353C35" w:rsidP="00353C35">
      <w:pPr>
        <w:spacing w:before="120" w:after="120"/>
        <w:jc w:val="both"/>
        <w:rPr>
          <w:b/>
          <w:sz w:val="22"/>
          <w:szCs w:val="22"/>
          <w:lang w:eastAsia="zh-CN"/>
        </w:rPr>
      </w:pPr>
    </w:p>
    <w:p w14:paraId="5C43D19C" w14:textId="30CD2F9B" w:rsidR="00353C35" w:rsidRPr="00AB4A2D" w:rsidRDefault="00353C35" w:rsidP="00353C35">
      <w:pPr>
        <w:spacing w:before="120" w:after="120"/>
        <w:jc w:val="both"/>
        <w:rPr>
          <w:b/>
          <w:sz w:val="22"/>
          <w:szCs w:val="22"/>
        </w:rPr>
      </w:pPr>
      <w:r w:rsidRPr="00AB4A2D">
        <w:rPr>
          <w:b/>
          <w:sz w:val="22"/>
          <w:szCs w:val="22"/>
          <w:lang w:eastAsia="zh-CN"/>
        </w:rPr>
        <w:t xml:space="preserve">Observation 2: </w:t>
      </w:r>
      <w:r>
        <w:rPr>
          <w:b/>
          <w:sz w:val="22"/>
          <w:szCs w:val="22"/>
        </w:rPr>
        <w:t>An additional</w:t>
      </w:r>
      <w:r w:rsidRPr="00AB4A2D">
        <w:rPr>
          <w:b/>
          <w:sz w:val="22"/>
          <w:szCs w:val="22"/>
        </w:rPr>
        <w:t xml:space="preserve"> “configurable” BWP</w:t>
      </w:r>
      <w:r>
        <w:rPr>
          <w:b/>
          <w:sz w:val="22"/>
          <w:szCs w:val="22"/>
        </w:rPr>
        <w:t xml:space="preserve"> (DL and UL)</w:t>
      </w:r>
      <w:r w:rsidRPr="00AB4A2D">
        <w:rPr>
          <w:b/>
          <w:sz w:val="22"/>
          <w:szCs w:val="22"/>
        </w:rPr>
        <w:t xml:space="preserve"> is needed</w:t>
      </w:r>
      <w:r>
        <w:rPr>
          <w:b/>
          <w:sz w:val="22"/>
          <w:szCs w:val="22"/>
        </w:rPr>
        <w:t xml:space="preserve"> i</w:t>
      </w:r>
      <w:r w:rsidRPr="00AB4A2D">
        <w:rPr>
          <w:b/>
          <w:sz w:val="22"/>
          <w:szCs w:val="22"/>
          <w:lang w:eastAsia="zh-CN"/>
        </w:rPr>
        <w:t>n order to increase the capacity of SDT and Positioning</w:t>
      </w:r>
      <w:r>
        <w:rPr>
          <w:b/>
          <w:sz w:val="22"/>
          <w:szCs w:val="22"/>
          <w:lang w:eastAsia="zh-CN"/>
        </w:rPr>
        <w:t xml:space="preserve"> </w:t>
      </w:r>
      <w:r w:rsidRPr="004645FE">
        <w:rPr>
          <w:b/>
          <w:bCs/>
          <w:color w:val="000000"/>
          <w:sz w:val="22"/>
          <w:szCs w:val="22"/>
        </w:rPr>
        <w:t xml:space="preserve">in </w:t>
      </w:r>
      <w:r w:rsidRPr="004645FE">
        <w:rPr>
          <w:b/>
          <w:bCs/>
          <w:sz w:val="22"/>
          <w:szCs w:val="22"/>
        </w:rPr>
        <w:t>INACTIVE state</w:t>
      </w:r>
      <w:r>
        <w:rPr>
          <w:b/>
          <w:sz w:val="22"/>
          <w:szCs w:val="22"/>
          <w:lang w:eastAsia="zh-CN"/>
        </w:rPr>
        <w:t>.</w:t>
      </w:r>
      <w:r w:rsidRPr="00AB4A2D">
        <w:rPr>
          <w:b/>
          <w:sz w:val="22"/>
          <w:szCs w:val="22"/>
          <w:lang w:eastAsia="zh-CN"/>
        </w:rPr>
        <w:t xml:space="preserve"> </w:t>
      </w:r>
    </w:p>
    <w:p w14:paraId="1CE10D12" w14:textId="5FF61199" w:rsidR="00344F98" w:rsidRPr="00344F98" w:rsidRDefault="00344F98" w:rsidP="00344F98">
      <w:pPr>
        <w:jc w:val="both"/>
        <w:rPr>
          <w:b/>
          <w:sz w:val="22"/>
          <w:szCs w:val="22"/>
          <w:lang w:eastAsia="zh-CN"/>
        </w:rPr>
      </w:pPr>
      <w:r w:rsidRPr="00344F98">
        <w:rPr>
          <w:b/>
          <w:sz w:val="22"/>
          <w:szCs w:val="22"/>
          <w:lang w:eastAsia="zh-CN"/>
        </w:rPr>
        <w:t xml:space="preserve">Proposal 5: </w:t>
      </w:r>
      <w:r w:rsidRPr="00344F98">
        <w:rPr>
          <w:b/>
          <w:sz w:val="22"/>
          <w:szCs w:val="22"/>
        </w:rPr>
        <w:t xml:space="preserve">An additional “configurable” BWP </w:t>
      </w:r>
      <w:r w:rsidR="00353C35">
        <w:rPr>
          <w:b/>
          <w:sz w:val="22"/>
          <w:szCs w:val="22"/>
        </w:rPr>
        <w:t xml:space="preserve">(DL and UL) </w:t>
      </w:r>
      <w:r w:rsidRPr="00344F98">
        <w:rPr>
          <w:b/>
          <w:sz w:val="22"/>
          <w:szCs w:val="22"/>
        </w:rPr>
        <w:t>should be supported for RA-SDT</w:t>
      </w:r>
    </w:p>
    <w:p w14:paraId="00BF2430" w14:textId="77777777" w:rsidR="00344F98" w:rsidRPr="00344F98" w:rsidRDefault="00344F98" w:rsidP="00344F98">
      <w:pPr>
        <w:pStyle w:val="ListParagraph"/>
        <w:numPr>
          <w:ilvl w:val="0"/>
          <w:numId w:val="47"/>
        </w:numPr>
        <w:jc w:val="both"/>
        <w:rPr>
          <w:rFonts w:ascii="Times New Roman" w:hAnsi="Times New Roman"/>
          <w:b/>
        </w:rPr>
      </w:pPr>
      <w:r>
        <w:rPr>
          <w:rFonts w:ascii="Times New Roman" w:hAnsi="Times New Roman"/>
          <w:b/>
        </w:rPr>
        <w:t>The a</w:t>
      </w:r>
      <w:r w:rsidRPr="00344F98">
        <w:rPr>
          <w:rFonts w:ascii="Times New Roman" w:hAnsi="Times New Roman"/>
          <w:b/>
        </w:rPr>
        <w:t xml:space="preserve">dditional BWP should overlap with the initial </w:t>
      </w:r>
      <w:bookmarkStart w:id="15" w:name="_GoBack"/>
      <w:bookmarkEnd w:id="15"/>
      <w:r w:rsidRPr="00344F98">
        <w:rPr>
          <w:rFonts w:ascii="Times New Roman" w:hAnsi="Times New Roman"/>
          <w:b/>
        </w:rPr>
        <w:t>BWP operating with the same numerology</w:t>
      </w:r>
    </w:p>
    <w:p w14:paraId="3FDC0534" w14:textId="77777777" w:rsidR="00344F98" w:rsidRPr="00344F98" w:rsidRDefault="00344F98" w:rsidP="00344F98">
      <w:pPr>
        <w:pStyle w:val="ListParagraph"/>
        <w:numPr>
          <w:ilvl w:val="0"/>
          <w:numId w:val="47"/>
        </w:numPr>
        <w:jc w:val="both"/>
        <w:rPr>
          <w:rFonts w:ascii="Times New Roman" w:hAnsi="Times New Roman"/>
          <w:b/>
        </w:rPr>
      </w:pPr>
      <w:r w:rsidRPr="00344F98">
        <w:rPr>
          <w:rFonts w:ascii="Times New Roman" w:hAnsi="Times New Roman"/>
          <w:b/>
        </w:rPr>
        <w:lastRenderedPageBreak/>
        <w:t>If agreed, RAN2 should send an LS to RAN1 to design layer 1 aspects (e.g. search space monitoring, switching)</w:t>
      </w:r>
      <w:r w:rsidRPr="00344F98">
        <w:rPr>
          <w:rFonts w:ascii="Times New Roman" w:hAnsi="Times New Roman"/>
          <w:b/>
          <w:lang w:eastAsia="zh-CN"/>
        </w:rPr>
        <w:t xml:space="preserve"> for UEs </w:t>
      </w:r>
      <w:r w:rsidRPr="00344F98">
        <w:rPr>
          <w:rFonts w:ascii="Times New Roman" w:hAnsi="Times New Roman"/>
          <w:b/>
          <w:color w:val="000000"/>
        </w:rPr>
        <w:t xml:space="preserve">in </w:t>
      </w:r>
      <w:r w:rsidRPr="00344F98">
        <w:rPr>
          <w:rFonts w:ascii="Times New Roman" w:hAnsi="Times New Roman"/>
          <w:b/>
        </w:rPr>
        <w:t>INACTIVE state.</w:t>
      </w:r>
    </w:p>
    <w:p w14:paraId="0B1A642C" w14:textId="77777777" w:rsidR="00875B7D" w:rsidRDefault="00875B7D" w:rsidP="00875B7D">
      <w:pPr>
        <w:jc w:val="both"/>
        <w:rPr>
          <w:b/>
          <w:sz w:val="22"/>
          <w:szCs w:val="22"/>
        </w:rPr>
      </w:pPr>
    </w:p>
    <w:p w14:paraId="459C7026" w14:textId="77777777" w:rsidR="00A02032" w:rsidRPr="006B3A7C" w:rsidRDefault="00A02032" w:rsidP="00A02032">
      <w:pPr>
        <w:pStyle w:val="Heading2"/>
        <w:numPr>
          <w:ilvl w:val="0"/>
          <w:numId w:val="33"/>
        </w:numPr>
        <w:rPr>
          <w:rStyle w:val="B1Char"/>
          <w:b/>
          <w:sz w:val="28"/>
          <w:szCs w:val="28"/>
        </w:rPr>
      </w:pPr>
      <w:r>
        <w:rPr>
          <w:rStyle w:val="B1Char"/>
          <w:b/>
          <w:sz w:val="28"/>
          <w:szCs w:val="28"/>
        </w:rPr>
        <w:t xml:space="preserve">References </w:t>
      </w:r>
    </w:p>
    <w:p w14:paraId="786BC6EA" w14:textId="2D4631EF" w:rsidR="000A3F6A" w:rsidRPr="00D2174C" w:rsidRDefault="002D400C" w:rsidP="000A3F6A">
      <w:pPr>
        <w:ind w:left="270" w:hanging="270"/>
        <w:jc w:val="both"/>
        <w:rPr>
          <w:rFonts w:eastAsia="Batang"/>
          <w:lang w:eastAsia="zh-CN"/>
        </w:rPr>
      </w:pPr>
      <w:r w:rsidRPr="00CF1850">
        <w:t xml:space="preserve">[1] </w:t>
      </w:r>
      <w:r w:rsidR="000A3F6A" w:rsidRPr="00D2174C">
        <w:rPr>
          <w:noProof/>
        </w:rPr>
        <w:t>RP-2</w:t>
      </w:r>
      <w:r w:rsidR="000A3F6A">
        <w:rPr>
          <w:noProof/>
        </w:rPr>
        <w:t>10870</w:t>
      </w:r>
      <w:r w:rsidR="000A3F6A" w:rsidRPr="00D2174C">
        <w:rPr>
          <w:noProof/>
        </w:rPr>
        <w:t>, “</w:t>
      </w:r>
      <w:r w:rsidR="000A3F6A" w:rsidRPr="00D2174C">
        <w:rPr>
          <w:rFonts w:eastAsia="Batang"/>
          <w:lang w:eastAsia="zh-CN"/>
        </w:rPr>
        <w:t>Work Item on NR small data transmissions in INACTIVE state”, RAN#</w:t>
      </w:r>
      <w:r w:rsidR="000A3F6A">
        <w:rPr>
          <w:rFonts w:eastAsia="Batang"/>
          <w:lang w:eastAsia="zh-CN"/>
        </w:rPr>
        <w:t>91</w:t>
      </w:r>
      <w:r w:rsidR="000A3F6A" w:rsidRPr="00D2174C">
        <w:rPr>
          <w:rFonts w:eastAsia="Batang"/>
          <w:lang w:eastAsia="zh-CN"/>
        </w:rPr>
        <w:t>e.</w:t>
      </w:r>
    </w:p>
    <w:p w14:paraId="1BDD1900" w14:textId="77777777" w:rsidR="00C362AC" w:rsidRDefault="005A632F" w:rsidP="002D400C">
      <w:pPr>
        <w:rPr>
          <w:rFonts w:eastAsia="Batang"/>
          <w:lang w:eastAsia="zh-CN"/>
        </w:rPr>
      </w:pPr>
      <w:r>
        <w:rPr>
          <w:rFonts w:eastAsia="Batang"/>
          <w:lang w:eastAsia="zh-CN"/>
        </w:rPr>
        <w:t>[2] TS 38.</w:t>
      </w:r>
      <w:r w:rsidR="0029676B">
        <w:rPr>
          <w:rFonts w:eastAsia="Batang"/>
          <w:lang w:eastAsia="zh-CN"/>
        </w:rPr>
        <w:t>321 V16.1.0</w:t>
      </w:r>
    </w:p>
    <w:p w14:paraId="78112CB4" w14:textId="41261FBF" w:rsidR="00C362AC" w:rsidRDefault="00C362AC" w:rsidP="002D400C">
      <w:pPr>
        <w:rPr>
          <w:rFonts w:eastAsia="Batang"/>
          <w:lang w:eastAsia="zh-CN"/>
        </w:rPr>
      </w:pPr>
      <w:r>
        <w:rPr>
          <w:rFonts w:eastAsia="Batang"/>
          <w:lang w:eastAsia="zh-CN"/>
        </w:rPr>
        <w:t>[3] R2-210xxxx</w:t>
      </w:r>
      <w:r w:rsidR="000E2B20">
        <w:rPr>
          <w:rFonts w:eastAsia="Batang"/>
          <w:lang w:eastAsia="zh-CN"/>
        </w:rPr>
        <w:t>,</w:t>
      </w:r>
      <w:r>
        <w:rPr>
          <w:rFonts w:eastAsia="Batang"/>
          <w:lang w:eastAsia="zh-CN"/>
        </w:rPr>
        <w:t xml:space="preserve"> </w:t>
      </w:r>
      <w:r>
        <w:rPr>
          <w:rFonts w:eastAsia="SimSun" w:cs="Arial"/>
          <w:szCs w:val="24"/>
          <w:lang w:eastAsia="en-US"/>
        </w:rPr>
        <w:t>Report from email discussion [POST113-e][</w:t>
      </w:r>
      <w:proofErr w:type="gramStart"/>
      <w:r>
        <w:rPr>
          <w:rFonts w:eastAsia="SimSun" w:cs="Arial"/>
          <w:szCs w:val="24"/>
          <w:lang w:eastAsia="en-US"/>
        </w:rPr>
        <w:t>501][</w:t>
      </w:r>
      <w:proofErr w:type="gramEnd"/>
      <w:r>
        <w:rPr>
          <w:rFonts w:eastAsia="SimSun" w:cs="Arial"/>
          <w:szCs w:val="24"/>
          <w:lang w:eastAsia="en-US"/>
        </w:rPr>
        <w:t>SDT] </w:t>
      </w:r>
      <w:r>
        <w:rPr>
          <w:szCs w:val="24"/>
        </w:rPr>
        <w:t>Selection criteria and overall Procedure</w:t>
      </w:r>
    </w:p>
    <w:p w14:paraId="1B232237" w14:textId="33FD2582" w:rsidR="000E2B20" w:rsidRDefault="000E2B20" w:rsidP="002D400C">
      <w:pPr>
        <w:rPr>
          <w:rFonts w:cs="Arial"/>
          <w:sz w:val="22"/>
          <w:szCs w:val="22"/>
          <w:lang w:val="en-US"/>
        </w:rPr>
      </w:pPr>
      <w:r w:rsidRPr="00C362AC">
        <w:rPr>
          <w:rFonts w:eastAsia="SimSun" w:cs="Arial"/>
          <w:bCs/>
          <w:szCs w:val="24"/>
          <w:lang w:eastAsia="en-US"/>
        </w:rPr>
        <w:t>[</w:t>
      </w:r>
      <w:r w:rsidR="001B7A8D">
        <w:rPr>
          <w:rFonts w:eastAsia="SimSun" w:cs="Arial"/>
          <w:bCs/>
          <w:szCs w:val="24"/>
          <w:lang w:eastAsia="en-US"/>
        </w:rPr>
        <w:t>4</w:t>
      </w:r>
      <w:r w:rsidRPr="00C362AC">
        <w:rPr>
          <w:rFonts w:eastAsia="SimSun" w:cs="Arial"/>
          <w:bCs/>
          <w:szCs w:val="24"/>
          <w:lang w:eastAsia="en-US"/>
        </w:rPr>
        <w:t xml:space="preserve">] </w:t>
      </w:r>
      <w:r>
        <w:rPr>
          <w:rFonts w:eastAsia="Batang"/>
          <w:lang w:eastAsia="zh-CN"/>
        </w:rPr>
        <w:t>R2-210xxxx</w:t>
      </w:r>
      <w:r>
        <w:rPr>
          <w:rFonts w:cs="Arial"/>
          <w:sz w:val="22"/>
          <w:szCs w:val="22"/>
          <w:lang w:val="en-US"/>
        </w:rPr>
        <w:t>, [Post113-e][</w:t>
      </w:r>
      <w:proofErr w:type="gramStart"/>
      <w:r>
        <w:rPr>
          <w:rFonts w:cs="Arial"/>
          <w:sz w:val="22"/>
          <w:szCs w:val="22"/>
          <w:lang w:val="en-US"/>
        </w:rPr>
        <w:t>503][</w:t>
      </w:r>
      <w:proofErr w:type="gramEnd"/>
      <w:r>
        <w:rPr>
          <w:rFonts w:cs="Arial"/>
          <w:sz w:val="22"/>
          <w:szCs w:val="22"/>
          <w:lang w:val="en-US"/>
        </w:rPr>
        <w:t>SDT] T319, cell reselection and re-establishment</w:t>
      </w:r>
    </w:p>
    <w:p w14:paraId="7086A036" w14:textId="20E01759" w:rsidR="001B7A8D" w:rsidRDefault="001B7A8D" w:rsidP="001B7A8D">
      <w:pPr>
        <w:rPr>
          <w:rFonts w:eastAsia="SimSun" w:cs="Arial"/>
          <w:bCs/>
          <w:szCs w:val="24"/>
          <w:lang w:eastAsia="en-US"/>
        </w:rPr>
      </w:pPr>
      <w:r w:rsidRPr="00C362AC">
        <w:rPr>
          <w:rFonts w:eastAsia="SimSun" w:cs="Arial"/>
          <w:bCs/>
          <w:szCs w:val="24"/>
          <w:lang w:eastAsia="en-US"/>
        </w:rPr>
        <w:t>[</w:t>
      </w:r>
      <w:r>
        <w:rPr>
          <w:rFonts w:eastAsia="SimSun" w:cs="Arial"/>
          <w:bCs/>
          <w:szCs w:val="24"/>
          <w:lang w:eastAsia="en-US"/>
        </w:rPr>
        <w:t>5</w:t>
      </w:r>
      <w:r w:rsidRPr="00C362AC">
        <w:rPr>
          <w:rFonts w:eastAsia="SimSun" w:cs="Arial"/>
          <w:bCs/>
          <w:szCs w:val="24"/>
          <w:lang w:eastAsia="en-US"/>
        </w:rPr>
        <w:t xml:space="preserve">] </w:t>
      </w:r>
      <w:r>
        <w:rPr>
          <w:rFonts w:eastAsia="Batang"/>
          <w:lang w:eastAsia="zh-CN"/>
        </w:rPr>
        <w:t xml:space="preserve">R2-210xxxx, </w:t>
      </w:r>
      <w:r w:rsidRPr="00C362AC">
        <w:rPr>
          <w:rFonts w:eastAsia="SimSun" w:cs="Arial"/>
          <w:bCs/>
          <w:szCs w:val="24"/>
          <w:lang w:eastAsia="en-US"/>
        </w:rPr>
        <w:t>Report from [POST113-e][</w:t>
      </w:r>
      <w:proofErr w:type="gramStart"/>
      <w:r w:rsidRPr="00C362AC">
        <w:rPr>
          <w:rFonts w:eastAsia="SimSun" w:cs="Arial"/>
          <w:bCs/>
          <w:szCs w:val="24"/>
          <w:lang w:eastAsia="en-US"/>
        </w:rPr>
        <w:t>504][</w:t>
      </w:r>
      <w:proofErr w:type="gramEnd"/>
      <w:r w:rsidRPr="00C362AC">
        <w:rPr>
          <w:rFonts w:eastAsia="SimSun" w:cs="Arial"/>
          <w:bCs/>
          <w:szCs w:val="24"/>
          <w:lang w:eastAsia="en-US"/>
        </w:rPr>
        <w:t>SDT] CG open issues</w:t>
      </w:r>
    </w:p>
    <w:p w14:paraId="40D96F10" w14:textId="77777777" w:rsidR="001B7A8D" w:rsidRPr="00C362AC" w:rsidRDefault="001B7A8D" w:rsidP="002D400C">
      <w:pPr>
        <w:rPr>
          <w:rFonts w:eastAsia="SimSun" w:cs="Arial"/>
          <w:bCs/>
          <w:szCs w:val="24"/>
          <w:lang w:eastAsia="en-US"/>
        </w:rPr>
      </w:pPr>
    </w:p>
    <w:p w14:paraId="6D3F7178" w14:textId="77777777" w:rsidR="00C362AC" w:rsidRDefault="00C362AC" w:rsidP="002D400C">
      <w:pPr>
        <w:rPr>
          <w:rFonts w:eastAsia="Batang"/>
          <w:lang w:eastAsia="zh-CN"/>
        </w:rPr>
      </w:pPr>
    </w:p>
    <w:sectPr w:rsidR="00C362AC" w:rsidSect="00167E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1ED06D7" w16cex:dateUtc="2021-01-13T14:55:19.428Z"/>
  <w16cex:commentExtensible w16cex:durableId="4956DCBA" w16cex:dateUtc="2021-04-01T07:28:14.87Z"/>
  <w16cex:commentExtensible w16cex:durableId="7F48D9FB" w16cex:dateUtc="2021-04-01T07:28:41.281Z"/>
  <w16cex:commentExtensible w16cex:durableId="5C074721" w16cex:dateUtc="2021-04-01T13:43:49.983Z"/>
  <w16cex:commentExtensible w16cex:durableId="10FE674E" w16cex:dateUtc="2021-04-01T13:45:24.098Z"/>
  <w16cex:commentExtensible w16cex:durableId="04DE133E" w16cex:dateUtc="2021-04-01T13:45:51.53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22279" w14:textId="77777777" w:rsidR="00737A02" w:rsidRDefault="00737A02">
      <w:r>
        <w:separator/>
      </w:r>
    </w:p>
  </w:endnote>
  <w:endnote w:type="continuationSeparator" w:id="0">
    <w:p w14:paraId="708EC231" w14:textId="77777777" w:rsidR="00737A02" w:rsidRDefault="00737A02">
      <w:r>
        <w:continuationSeparator/>
      </w:r>
    </w:p>
  </w:endnote>
  <w:endnote w:type="continuationNotice" w:id="1">
    <w:p w14:paraId="78E58CB6" w14:textId="77777777" w:rsidR="00737A02" w:rsidRDefault="00737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FE5A6" w14:textId="77777777" w:rsidR="00737A02" w:rsidRDefault="00737A02">
      <w:r>
        <w:separator/>
      </w:r>
    </w:p>
  </w:footnote>
  <w:footnote w:type="continuationSeparator" w:id="0">
    <w:p w14:paraId="5D5FFF96" w14:textId="77777777" w:rsidR="00737A02" w:rsidRDefault="00737A02">
      <w:r>
        <w:continuationSeparator/>
      </w:r>
    </w:p>
  </w:footnote>
  <w:footnote w:type="continuationNotice" w:id="1">
    <w:p w14:paraId="2A255A38" w14:textId="77777777" w:rsidR="00737A02" w:rsidRDefault="00737A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B36DC"/>
    <w:multiLevelType w:val="hybridMultilevel"/>
    <w:tmpl w:val="93C69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C4CD5"/>
    <w:multiLevelType w:val="multilevel"/>
    <w:tmpl w:val="9D5A0FF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0AB6203F"/>
    <w:multiLevelType w:val="hybridMultilevel"/>
    <w:tmpl w:val="1236018C"/>
    <w:lvl w:ilvl="0" w:tplc="9CC24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2B541A"/>
    <w:multiLevelType w:val="hybridMultilevel"/>
    <w:tmpl w:val="52C0088A"/>
    <w:lvl w:ilvl="0" w:tplc="FB7A09CA">
      <w:start w:val="1"/>
      <w:numFmt w:val="bullet"/>
      <w:lvlText w:val=""/>
      <w:lvlJc w:val="left"/>
      <w:pPr>
        <w:tabs>
          <w:tab w:val="num" w:pos="720"/>
        </w:tabs>
        <w:ind w:left="720" w:hanging="360"/>
      </w:pPr>
      <w:rPr>
        <w:rFonts w:ascii="Wingdings" w:hAnsi="Wingdings" w:hint="default"/>
      </w:rPr>
    </w:lvl>
    <w:lvl w:ilvl="1" w:tplc="FF1A1F5A">
      <w:start w:val="1"/>
      <w:numFmt w:val="bullet"/>
      <w:lvlText w:val=""/>
      <w:lvlJc w:val="left"/>
      <w:pPr>
        <w:tabs>
          <w:tab w:val="num" w:pos="1440"/>
        </w:tabs>
        <w:ind w:left="1440" w:hanging="360"/>
      </w:pPr>
      <w:rPr>
        <w:rFonts w:ascii="Wingdings" w:hAnsi="Wingdings" w:hint="default"/>
      </w:rPr>
    </w:lvl>
    <w:lvl w:ilvl="2" w:tplc="2280DF30">
      <w:start w:val="306"/>
      <w:numFmt w:val="bullet"/>
      <w:lvlText w:val="•"/>
      <w:lvlJc w:val="left"/>
      <w:pPr>
        <w:tabs>
          <w:tab w:val="num" w:pos="2160"/>
        </w:tabs>
        <w:ind w:left="2160" w:hanging="360"/>
      </w:pPr>
      <w:rPr>
        <w:rFonts w:ascii="Arial" w:hAnsi="Arial" w:hint="default"/>
      </w:rPr>
    </w:lvl>
    <w:lvl w:ilvl="3" w:tplc="C93EF73A">
      <w:start w:val="306"/>
      <w:numFmt w:val="bullet"/>
      <w:lvlText w:val="o"/>
      <w:lvlJc w:val="left"/>
      <w:pPr>
        <w:tabs>
          <w:tab w:val="num" w:pos="2880"/>
        </w:tabs>
        <w:ind w:left="2880" w:hanging="360"/>
      </w:pPr>
      <w:rPr>
        <w:rFonts w:ascii="Courier New" w:hAnsi="Courier New" w:hint="default"/>
      </w:rPr>
    </w:lvl>
    <w:lvl w:ilvl="4" w:tplc="2BACC772" w:tentative="1">
      <w:start w:val="1"/>
      <w:numFmt w:val="bullet"/>
      <w:lvlText w:val=""/>
      <w:lvlJc w:val="left"/>
      <w:pPr>
        <w:tabs>
          <w:tab w:val="num" w:pos="3600"/>
        </w:tabs>
        <w:ind w:left="3600" w:hanging="360"/>
      </w:pPr>
      <w:rPr>
        <w:rFonts w:ascii="Wingdings" w:hAnsi="Wingdings" w:hint="default"/>
      </w:rPr>
    </w:lvl>
    <w:lvl w:ilvl="5" w:tplc="0854F320" w:tentative="1">
      <w:start w:val="1"/>
      <w:numFmt w:val="bullet"/>
      <w:lvlText w:val=""/>
      <w:lvlJc w:val="left"/>
      <w:pPr>
        <w:tabs>
          <w:tab w:val="num" w:pos="4320"/>
        </w:tabs>
        <w:ind w:left="4320" w:hanging="360"/>
      </w:pPr>
      <w:rPr>
        <w:rFonts w:ascii="Wingdings" w:hAnsi="Wingdings" w:hint="default"/>
      </w:rPr>
    </w:lvl>
    <w:lvl w:ilvl="6" w:tplc="97E25A1C" w:tentative="1">
      <w:start w:val="1"/>
      <w:numFmt w:val="bullet"/>
      <w:lvlText w:val=""/>
      <w:lvlJc w:val="left"/>
      <w:pPr>
        <w:tabs>
          <w:tab w:val="num" w:pos="5040"/>
        </w:tabs>
        <w:ind w:left="5040" w:hanging="360"/>
      </w:pPr>
      <w:rPr>
        <w:rFonts w:ascii="Wingdings" w:hAnsi="Wingdings" w:hint="default"/>
      </w:rPr>
    </w:lvl>
    <w:lvl w:ilvl="7" w:tplc="7DE071DC" w:tentative="1">
      <w:start w:val="1"/>
      <w:numFmt w:val="bullet"/>
      <w:lvlText w:val=""/>
      <w:lvlJc w:val="left"/>
      <w:pPr>
        <w:tabs>
          <w:tab w:val="num" w:pos="5760"/>
        </w:tabs>
        <w:ind w:left="5760" w:hanging="360"/>
      </w:pPr>
      <w:rPr>
        <w:rFonts w:ascii="Wingdings" w:hAnsi="Wingdings" w:hint="default"/>
      </w:rPr>
    </w:lvl>
    <w:lvl w:ilvl="8" w:tplc="8BC8E2C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F17C2"/>
    <w:multiLevelType w:val="hybridMultilevel"/>
    <w:tmpl w:val="2D02EE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726782"/>
    <w:multiLevelType w:val="hybridMultilevel"/>
    <w:tmpl w:val="19726782"/>
    <w:lvl w:ilvl="0" w:tplc="E8303AB6">
      <w:start w:val="3"/>
      <w:numFmt w:val="bullet"/>
      <w:lvlText w:val="-"/>
      <w:lvlJc w:val="left"/>
      <w:pPr>
        <w:ind w:left="720" w:hanging="360"/>
      </w:pPr>
      <w:rPr>
        <w:rFonts w:ascii="Times New Roman" w:eastAsia="SimSun" w:hAnsi="Times New Roman" w:cs="Times New Roman" w:hint="default"/>
      </w:rPr>
    </w:lvl>
    <w:lvl w:ilvl="1" w:tplc="BF824DCA">
      <w:start w:val="1"/>
      <w:numFmt w:val="bullet"/>
      <w:lvlText w:val="o"/>
      <w:lvlJc w:val="left"/>
      <w:pPr>
        <w:ind w:left="1440" w:hanging="360"/>
      </w:pPr>
      <w:rPr>
        <w:rFonts w:ascii="Courier New" w:hAnsi="Courier New" w:cs="Courier New" w:hint="default"/>
      </w:rPr>
    </w:lvl>
    <w:lvl w:ilvl="2" w:tplc="C2688270">
      <w:start w:val="1"/>
      <w:numFmt w:val="bullet"/>
      <w:lvlText w:val=""/>
      <w:lvlJc w:val="left"/>
      <w:pPr>
        <w:ind w:left="2160" w:hanging="360"/>
      </w:pPr>
      <w:rPr>
        <w:rFonts w:ascii="Wingdings" w:hAnsi="Wingdings" w:hint="default"/>
      </w:rPr>
    </w:lvl>
    <w:lvl w:ilvl="3" w:tplc="7F9E62EC">
      <w:start w:val="1"/>
      <w:numFmt w:val="bullet"/>
      <w:lvlText w:val=""/>
      <w:lvlJc w:val="left"/>
      <w:pPr>
        <w:ind w:left="2880" w:hanging="360"/>
      </w:pPr>
      <w:rPr>
        <w:rFonts w:ascii="Symbol" w:hAnsi="Symbol" w:hint="default"/>
      </w:rPr>
    </w:lvl>
    <w:lvl w:ilvl="4" w:tplc="86D652C0">
      <w:start w:val="1"/>
      <w:numFmt w:val="bullet"/>
      <w:lvlText w:val="o"/>
      <w:lvlJc w:val="left"/>
      <w:pPr>
        <w:ind w:left="3600" w:hanging="360"/>
      </w:pPr>
      <w:rPr>
        <w:rFonts w:ascii="Courier New" w:hAnsi="Courier New" w:cs="Courier New" w:hint="default"/>
      </w:rPr>
    </w:lvl>
    <w:lvl w:ilvl="5" w:tplc="2488EA88">
      <w:start w:val="1"/>
      <w:numFmt w:val="bullet"/>
      <w:lvlText w:val=""/>
      <w:lvlJc w:val="left"/>
      <w:pPr>
        <w:ind w:left="4320" w:hanging="360"/>
      </w:pPr>
      <w:rPr>
        <w:rFonts w:ascii="Wingdings" w:hAnsi="Wingdings" w:hint="default"/>
      </w:rPr>
    </w:lvl>
    <w:lvl w:ilvl="6" w:tplc="280811CE">
      <w:start w:val="1"/>
      <w:numFmt w:val="bullet"/>
      <w:lvlText w:val=""/>
      <w:lvlJc w:val="left"/>
      <w:pPr>
        <w:ind w:left="5040" w:hanging="360"/>
      </w:pPr>
      <w:rPr>
        <w:rFonts w:ascii="Symbol" w:hAnsi="Symbol" w:hint="default"/>
      </w:rPr>
    </w:lvl>
    <w:lvl w:ilvl="7" w:tplc="5866A76C">
      <w:start w:val="1"/>
      <w:numFmt w:val="bullet"/>
      <w:lvlText w:val="o"/>
      <w:lvlJc w:val="left"/>
      <w:pPr>
        <w:ind w:left="5760" w:hanging="360"/>
      </w:pPr>
      <w:rPr>
        <w:rFonts w:ascii="Courier New" w:hAnsi="Courier New" w:cs="Courier New" w:hint="default"/>
      </w:rPr>
    </w:lvl>
    <w:lvl w:ilvl="8" w:tplc="69BE3FB8">
      <w:start w:val="1"/>
      <w:numFmt w:val="bullet"/>
      <w:lvlText w:val=""/>
      <w:lvlJc w:val="left"/>
      <w:pPr>
        <w:ind w:left="6480" w:hanging="360"/>
      </w:pPr>
      <w:rPr>
        <w:rFonts w:ascii="Wingdings" w:hAnsi="Wingdings" w:hint="default"/>
      </w:rPr>
    </w:lvl>
  </w:abstractNum>
  <w:abstractNum w:abstractNumId="7" w15:restartNumberingAfterBreak="0">
    <w:nsid w:val="20F877B8"/>
    <w:multiLevelType w:val="hybridMultilevel"/>
    <w:tmpl w:val="20F877B8"/>
    <w:lvl w:ilvl="0" w:tplc="72C68EC0">
      <w:start w:val="1"/>
      <w:numFmt w:val="decimal"/>
      <w:lvlText w:val="%1."/>
      <w:lvlJc w:val="left"/>
      <w:pPr>
        <w:ind w:left="720" w:hanging="360"/>
      </w:pPr>
      <w:rPr>
        <w:rFonts w:hint="default"/>
      </w:rPr>
    </w:lvl>
    <w:lvl w:ilvl="1" w:tplc="E09C8402">
      <w:start w:val="1"/>
      <w:numFmt w:val="lowerLetter"/>
      <w:lvlText w:val="%2."/>
      <w:lvlJc w:val="left"/>
      <w:pPr>
        <w:ind w:left="1440" w:hanging="360"/>
      </w:pPr>
    </w:lvl>
    <w:lvl w:ilvl="2" w:tplc="DAB28D74">
      <w:start w:val="1"/>
      <w:numFmt w:val="lowerRoman"/>
      <w:lvlText w:val="%3."/>
      <w:lvlJc w:val="right"/>
      <w:pPr>
        <w:ind w:left="2160" w:hanging="180"/>
      </w:pPr>
    </w:lvl>
    <w:lvl w:ilvl="3" w:tplc="0AC238B2">
      <w:start w:val="1"/>
      <w:numFmt w:val="decimal"/>
      <w:lvlText w:val="%4."/>
      <w:lvlJc w:val="left"/>
      <w:pPr>
        <w:ind w:left="2880" w:hanging="360"/>
      </w:pPr>
    </w:lvl>
    <w:lvl w:ilvl="4" w:tplc="8D767638">
      <w:start w:val="1"/>
      <w:numFmt w:val="lowerLetter"/>
      <w:lvlText w:val="%5."/>
      <w:lvlJc w:val="left"/>
      <w:pPr>
        <w:ind w:left="3600" w:hanging="360"/>
      </w:pPr>
    </w:lvl>
    <w:lvl w:ilvl="5" w:tplc="AF76BD8E">
      <w:start w:val="1"/>
      <w:numFmt w:val="lowerRoman"/>
      <w:lvlText w:val="%6."/>
      <w:lvlJc w:val="right"/>
      <w:pPr>
        <w:ind w:left="4320" w:hanging="180"/>
      </w:pPr>
    </w:lvl>
    <w:lvl w:ilvl="6" w:tplc="7A2ED9B0">
      <w:start w:val="1"/>
      <w:numFmt w:val="decimal"/>
      <w:lvlText w:val="%7."/>
      <w:lvlJc w:val="left"/>
      <w:pPr>
        <w:ind w:left="5040" w:hanging="360"/>
      </w:pPr>
    </w:lvl>
    <w:lvl w:ilvl="7" w:tplc="ED94CFC2">
      <w:start w:val="1"/>
      <w:numFmt w:val="lowerLetter"/>
      <w:lvlText w:val="%8."/>
      <w:lvlJc w:val="left"/>
      <w:pPr>
        <w:ind w:left="5760" w:hanging="360"/>
      </w:pPr>
    </w:lvl>
    <w:lvl w:ilvl="8" w:tplc="CF661EE0">
      <w:start w:val="1"/>
      <w:numFmt w:val="lowerRoman"/>
      <w:lvlText w:val="%9."/>
      <w:lvlJc w:val="right"/>
      <w:pPr>
        <w:ind w:left="6480" w:hanging="180"/>
      </w:pPr>
    </w:lvl>
  </w:abstractNum>
  <w:abstractNum w:abstractNumId="8" w15:restartNumberingAfterBreak="0">
    <w:nsid w:val="215B6A3A"/>
    <w:multiLevelType w:val="hybridMultilevel"/>
    <w:tmpl w:val="2314FF78"/>
    <w:lvl w:ilvl="0" w:tplc="08090001">
      <w:start w:val="1"/>
      <w:numFmt w:val="bullet"/>
      <w:lvlText w:val=""/>
      <w:lvlJc w:val="left"/>
      <w:pPr>
        <w:tabs>
          <w:tab w:val="num" w:pos="644"/>
        </w:tabs>
        <w:ind w:left="644" w:hanging="360"/>
      </w:pPr>
      <w:rPr>
        <w:rFonts w:ascii="Symbol" w:hAnsi="Symbol" w:hint="default"/>
        <w:b/>
        <w:i w:val="0"/>
        <w:color w:val="auto"/>
        <w:sz w:val="22"/>
      </w:rPr>
    </w:lvl>
    <w:lvl w:ilvl="1" w:tplc="08090001">
      <w:start w:val="1"/>
      <w:numFmt w:val="bullet"/>
      <w:lvlText w:val=""/>
      <w:lvlJc w:val="left"/>
      <w:pPr>
        <w:tabs>
          <w:tab w:val="num" w:pos="465"/>
        </w:tabs>
        <w:ind w:left="465" w:hanging="360"/>
      </w:pPr>
      <w:rPr>
        <w:rFonts w:ascii="Symbol" w:hAnsi="Symbol" w:hint="default"/>
      </w:rPr>
    </w:lvl>
    <w:lvl w:ilvl="2" w:tplc="08090003">
      <w:start w:val="1"/>
      <w:numFmt w:val="bullet"/>
      <w:lvlText w:val="o"/>
      <w:lvlJc w:val="left"/>
      <w:pPr>
        <w:tabs>
          <w:tab w:val="num" w:pos="1185"/>
        </w:tabs>
        <w:ind w:left="1185" w:hanging="360"/>
      </w:pPr>
      <w:rPr>
        <w:rFonts w:ascii="Courier New" w:hAnsi="Courier New" w:cs="Courier New" w:hint="default"/>
      </w:rPr>
    </w:lvl>
    <w:lvl w:ilvl="3" w:tplc="0409000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9" w15:restartNumberingAfterBreak="0">
    <w:nsid w:val="25DA44CC"/>
    <w:multiLevelType w:val="hybridMultilevel"/>
    <w:tmpl w:val="498AAB60"/>
    <w:lvl w:ilvl="0" w:tplc="96BAE290">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708195D"/>
    <w:multiLevelType w:val="hybridMultilevel"/>
    <w:tmpl w:val="2162FF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8B0D1F"/>
    <w:multiLevelType w:val="hybridMultilevel"/>
    <w:tmpl w:val="1E24AE30"/>
    <w:lvl w:ilvl="0" w:tplc="14F0B1F2">
      <w:start w:val="1"/>
      <w:numFmt w:val="bullet"/>
      <w:lvlText w:val="•"/>
      <w:lvlJc w:val="left"/>
      <w:pPr>
        <w:tabs>
          <w:tab w:val="num" w:pos="360"/>
        </w:tabs>
        <w:ind w:left="360" w:hanging="360"/>
      </w:pPr>
      <w:rPr>
        <w:rFonts w:ascii="Arial" w:hAnsi="Arial" w:hint="default"/>
      </w:rPr>
    </w:lvl>
    <w:lvl w:ilvl="1" w:tplc="28989516">
      <w:start w:val="82"/>
      <w:numFmt w:val="bullet"/>
      <w:lvlText w:val="◦"/>
      <w:lvlJc w:val="left"/>
      <w:pPr>
        <w:tabs>
          <w:tab w:val="num" w:pos="1080"/>
        </w:tabs>
        <w:ind w:left="1080" w:hanging="360"/>
      </w:pPr>
      <w:rPr>
        <w:rFonts w:ascii="Arial" w:hAnsi="Arial" w:hint="default"/>
      </w:rPr>
    </w:lvl>
    <w:lvl w:ilvl="2" w:tplc="E2821840" w:tentative="1">
      <w:start w:val="1"/>
      <w:numFmt w:val="bullet"/>
      <w:lvlText w:val="•"/>
      <w:lvlJc w:val="left"/>
      <w:pPr>
        <w:tabs>
          <w:tab w:val="num" w:pos="1800"/>
        </w:tabs>
        <w:ind w:left="1800" w:hanging="360"/>
      </w:pPr>
      <w:rPr>
        <w:rFonts w:ascii="Arial" w:hAnsi="Arial" w:hint="default"/>
      </w:rPr>
    </w:lvl>
    <w:lvl w:ilvl="3" w:tplc="D068C74A" w:tentative="1">
      <w:start w:val="1"/>
      <w:numFmt w:val="bullet"/>
      <w:lvlText w:val="•"/>
      <w:lvlJc w:val="left"/>
      <w:pPr>
        <w:tabs>
          <w:tab w:val="num" w:pos="2520"/>
        </w:tabs>
        <w:ind w:left="2520" w:hanging="360"/>
      </w:pPr>
      <w:rPr>
        <w:rFonts w:ascii="Arial" w:hAnsi="Arial" w:hint="default"/>
      </w:rPr>
    </w:lvl>
    <w:lvl w:ilvl="4" w:tplc="E9469F88" w:tentative="1">
      <w:start w:val="1"/>
      <w:numFmt w:val="bullet"/>
      <w:lvlText w:val="•"/>
      <w:lvlJc w:val="left"/>
      <w:pPr>
        <w:tabs>
          <w:tab w:val="num" w:pos="3240"/>
        </w:tabs>
        <w:ind w:left="3240" w:hanging="360"/>
      </w:pPr>
      <w:rPr>
        <w:rFonts w:ascii="Arial" w:hAnsi="Arial" w:hint="default"/>
      </w:rPr>
    </w:lvl>
    <w:lvl w:ilvl="5" w:tplc="BD087F68" w:tentative="1">
      <w:start w:val="1"/>
      <w:numFmt w:val="bullet"/>
      <w:lvlText w:val="•"/>
      <w:lvlJc w:val="left"/>
      <w:pPr>
        <w:tabs>
          <w:tab w:val="num" w:pos="3960"/>
        </w:tabs>
        <w:ind w:left="3960" w:hanging="360"/>
      </w:pPr>
      <w:rPr>
        <w:rFonts w:ascii="Arial" w:hAnsi="Arial" w:hint="default"/>
      </w:rPr>
    </w:lvl>
    <w:lvl w:ilvl="6" w:tplc="1ED2E4B4" w:tentative="1">
      <w:start w:val="1"/>
      <w:numFmt w:val="bullet"/>
      <w:lvlText w:val="•"/>
      <w:lvlJc w:val="left"/>
      <w:pPr>
        <w:tabs>
          <w:tab w:val="num" w:pos="4680"/>
        </w:tabs>
        <w:ind w:left="4680" w:hanging="360"/>
      </w:pPr>
      <w:rPr>
        <w:rFonts w:ascii="Arial" w:hAnsi="Arial" w:hint="default"/>
      </w:rPr>
    </w:lvl>
    <w:lvl w:ilvl="7" w:tplc="9152A4FC" w:tentative="1">
      <w:start w:val="1"/>
      <w:numFmt w:val="bullet"/>
      <w:lvlText w:val="•"/>
      <w:lvlJc w:val="left"/>
      <w:pPr>
        <w:tabs>
          <w:tab w:val="num" w:pos="5400"/>
        </w:tabs>
        <w:ind w:left="5400" w:hanging="360"/>
      </w:pPr>
      <w:rPr>
        <w:rFonts w:ascii="Arial" w:hAnsi="Arial" w:hint="default"/>
      </w:rPr>
    </w:lvl>
    <w:lvl w:ilvl="8" w:tplc="C2C6C8C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F517AF0"/>
    <w:multiLevelType w:val="hybridMultilevel"/>
    <w:tmpl w:val="20441B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1652720"/>
    <w:multiLevelType w:val="hybridMultilevel"/>
    <w:tmpl w:val="700CF9D8"/>
    <w:lvl w:ilvl="0" w:tplc="3184DAC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81818"/>
    <w:multiLevelType w:val="hybridMultilevel"/>
    <w:tmpl w:val="2C74CF42"/>
    <w:lvl w:ilvl="0" w:tplc="08090001">
      <w:start w:val="1"/>
      <w:numFmt w:val="bulle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8090003">
      <w:start w:val="1"/>
      <w:numFmt w:val="bullet"/>
      <w:lvlText w:val="o"/>
      <w:lvlJc w:val="left"/>
      <w:pPr>
        <w:tabs>
          <w:tab w:val="num" w:pos="1185"/>
        </w:tabs>
        <w:ind w:left="1185" w:hanging="360"/>
      </w:pPr>
      <w:rPr>
        <w:rFonts w:ascii="Courier New" w:hAnsi="Courier New" w:cs="Courier New" w:hint="default"/>
      </w:rPr>
    </w:lvl>
    <w:lvl w:ilvl="3" w:tplc="0409000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FB1D35"/>
    <w:multiLevelType w:val="hybridMultilevel"/>
    <w:tmpl w:val="4A647328"/>
    <w:lvl w:ilvl="0" w:tplc="3BC67E86">
      <w:start w:val="5"/>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10362"/>
    <w:multiLevelType w:val="hybridMultilevel"/>
    <w:tmpl w:val="F8C0A3D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072EEF"/>
    <w:multiLevelType w:val="hybridMultilevel"/>
    <w:tmpl w:val="A1A4876E"/>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3926D4"/>
    <w:multiLevelType w:val="hybridMultilevel"/>
    <w:tmpl w:val="473926D4"/>
    <w:lvl w:ilvl="0" w:tplc="066E1B08">
      <w:numFmt w:val="bullet"/>
      <w:lvlText w:val="-"/>
      <w:lvlJc w:val="left"/>
      <w:pPr>
        <w:ind w:left="720" w:hanging="360"/>
      </w:pPr>
      <w:rPr>
        <w:rFonts w:ascii="Times New Roman" w:eastAsia="Gulim" w:hAnsi="Times New Roman" w:cs="Times New Roman" w:hint="default"/>
      </w:rPr>
    </w:lvl>
    <w:lvl w:ilvl="1" w:tplc="8BDCFCB8">
      <w:start w:val="1"/>
      <w:numFmt w:val="bullet"/>
      <w:lvlText w:val="o"/>
      <w:lvlJc w:val="left"/>
      <w:pPr>
        <w:ind w:left="1440" w:hanging="360"/>
      </w:pPr>
      <w:rPr>
        <w:rFonts w:ascii="Courier New" w:hAnsi="Courier New" w:cs="Courier New" w:hint="default"/>
      </w:rPr>
    </w:lvl>
    <w:lvl w:ilvl="2" w:tplc="A5A8C0FC">
      <w:start w:val="1"/>
      <w:numFmt w:val="bullet"/>
      <w:lvlText w:val=""/>
      <w:lvlJc w:val="left"/>
      <w:pPr>
        <w:ind w:left="2160" w:hanging="360"/>
      </w:pPr>
      <w:rPr>
        <w:rFonts w:ascii="Wingdings" w:hAnsi="Wingdings" w:hint="default"/>
      </w:rPr>
    </w:lvl>
    <w:lvl w:ilvl="3" w:tplc="08D40C76">
      <w:start w:val="1"/>
      <w:numFmt w:val="bullet"/>
      <w:lvlText w:val=""/>
      <w:lvlJc w:val="left"/>
      <w:pPr>
        <w:ind w:left="2880" w:hanging="360"/>
      </w:pPr>
      <w:rPr>
        <w:rFonts w:ascii="Symbol" w:hAnsi="Symbol" w:hint="default"/>
      </w:rPr>
    </w:lvl>
    <w:lvl w:ilvl="4" w:tplc="5B74E498">
      <w:start w:val="1"/>
      <w:numFmt w:val="bullet"/>
      <w:lvlText w:val="o"/>
      <w:lvlJc w:val="left"/>
      <w:pPr>
        <w:ind w:left="3600" w:hanging="360"/>
      </w:pPr>
      <w:rPr>
        <w:rFonts w:ascii="Courier New" w:hAnsi="Courier New" w:cs="Courier New" w:hint="default"/>
      </w:rPr>
    </w:lvl>
    <w:lvl w:ilvl="5" w:tplc="4322BD56">
      <w:start w:val="1"/>
      <w:numFmt w:val="bullet"/>
      <w:lvlText w:val=""/>
      <w:lvlJc w:val="left"/>
      <w:pPr>
        <w:ind w:left="4320" w:hanging="360"/>
      </w:pPr>
      <w:rPr>
        <w:rFonts w:ascii="Wingdings" w:hAnsi="Wingdings" w:hint="default"/>
      </w:rPr>
    </w:lvl>
    <w:lvl w:ilvl="6" w:tplc="077ED7C6">
      <w:start w:val="1"/>
      <w:numFmt w:val="bullet"/>
      <w:lvlText w:val=""/>
      <w:lvlJc w:val="left"/>
      <w:pPr>
        <w:ind w:left="5040" w:hanging="360"/>
      </w:pPr>
      <w:rPr>
        <w:rFonts w:ascii="Symbol" w:hAnsi="Symbol" w:hint="default"/>
      </w:rPr>
    </w:lvl>
    <w:lvl w:ilvl="7" w:tplc="5DF266F2">
      <w:start w:val="1"/>
      <w:numFmt w:val="bullet"/>
      <w:lvlText w:val="o"/>
      <w:lvlJc w:val="left"/>
      <w:pPr>
        <w:ind w:left="5760" w:hanging="360"/>
      </w:pPr>
      <w:rPr>
        <w:rFonts w:ascii="Courier New" w:hAnsi="Courier New" w:cs="Courier New" w:hint="default"/>
      </w:rPr>
    </w:lvl>
    <w:lvl w:ilvl="8" w:tplc="E4A89160">
      <w:start w:val="1"/>
      <w:numFmt w:val="bullet"/>
      <w:lvlText w:val=""/>
      <w:lvlJc w:val="left"/>
      <w:pPr>
        <w:ind w:left="6480" w:hanging="360"/>
      </w:pPr>
      <w:rPr>
        <w:rFonts w:ascii="Wingdings" w:hAnsi="Wingdings" w:hint="default"/>
      </w:rPr>
    </w:lvl>
  </w:abstractNum>
  <w:abstractNum w:abstractNumId="22" w15:restartNumberingAfterBreak="0">
    <w:nsid w:val="479E3D6D"/>
    <w:multiLevelType w:val="hybridMultilevel"/>
    <w:tmpl w:val="52029E96"/>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24"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5"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5029088F"/>
    <w:multiLevelType w:val="hybridMultilevel"/>
    <w:tmpl w:val="F1A882B2"/>
    <w:lvl w:ilvl="0" w:tplc="08090005">
      <w:start w:val="1"/>
      <w:numFmt w:val="bullet"/>
      <w:lvlText w:val=""/>
      <w:lvlJc w:val="left"/>
      <w:pPr>
        <w:tabs>
          <w:tab w:val="num" w:pos="644"/>
        </w:tabs>
        <w:ind w:left="644" w:hanging="360"/>
      </w:pPr>
      <w:rPr>
        <w:rFonts w:ascii="Wingdings" w:hAnsi="Wingdings" w:hint="default"/>
      </w:rPr>
    </w:lvl>
    <w:lvl w:ilvl="1" w:tplc="08090005">
      <w:start w:val="1"/>
      <w:numFmt w:val="bullet"/>
      <w:lvlText w:val=""/>
      <w:lvlJc w:val="left"/>
      <w:pPr>
        <w:tabs>
          <w:tab w:val="num" w:pos="1364"/>
        </w:tabs>
        <w:ind w:left="1364" w:hanging="360"/>
      </w:pPr>
      <w:rPr>
        <w:rFonts w:ascii="Wingdings" w:hAnsi="Wingdings" w:hint="default"/>
      </w:rPr>
    </w:lvl>
    <w:lvl w:ilvl="2" w:tplc="B7F2641A" w:tentative="1">
      <w:start w:val="1"/>
      <w:numFmt w:val="decimal"/>
      <w:lvlText w:val="%3)"/>
      <w:lvlJc w:val="left"/>
      <w:pPr>
        <w:tabs>
          <w:tab w:val="num" w:pos="2084"/>
        </w:tabs>
        <w:ind w:left="2084" w:hanging="360"/>
      </w:pPr>
    </w:lvl>
    <w:lvl w:ilvl="3" w:tplc="B2C6C478" w:tentative="1">
      <w:start w:val="1"/>
      <w:numFmt w:val="decimal"/>
      <w:lvlText w:val="%4)"/>
      <w:lvlJc w:val="left"/>
      <w:pPr>
        <w:tabs>
          <w:tab w:val="num" w:pos="2804"/>
        </w:tabs>
        <w:ind w:left="2804" w:hanging="360"/>
      </w:pPr>
    </w:lvl>
    <w:lvl w:ilvl="4" w:tplc="DAF43CA0" w:tentative="1">
      <w:start w:val="1"/>
      <w:numFmt w:val="decimal"/>
      <w:lvlText w:val="%5)"/>
      <w:lvlJc w:val="left"/>
      <w:pPr>
        <w:tabs>
          <w:tab w:val="num" w:pos="3524"/>
        </w:tabs>
        <w:ind w:left="3524" w:hanging="360"/>
      </w:pPr>
    </w:lvl>
    <w:lvl w:ilvl="5" w:tplc="358A43F6" w:tentative="1">
      <w:start w:val="1"/>
      <w:numFmt w:val="decimal"/>
      <w:lvlText w:val="%6)"/>
      <w:lvlJc w:val="left"/>
      <w:pPr>
        <w:tabs>
          <w:tab w:val="num" w:pos="4244"/>
        </w:tabs>
        <w:ind w:left="4244" w:hanging="360"/>
      </w:pPr>
    </w:lvl>
    <w:lvl w:ilvl="6" w:tplc="A588EDBC" w:tentative="1">
      <w:start w:val="1"/>
      <w:numFmt w:val="decimal"/>
      <w:lvlText w:val="%7)"/>
      <w:lvlJc w:val="left"/>
      <w:pPr>
        <w:tabs>
          <w:tab w:val="num" w:pos="4964"/>
        </w:tabs>
        <w:ind w:left="4964" w:hanging="360"/>
      </w:pPr>
    </w:lvl>
    <w:lvl w:ilvl="7" w:tplc="DFF8E9C2" w:tentative="1">
      <w:start w:val="1"/>
      <w:numFmt w:val="decimal"/>
      <w:lvlText w:val="%8)"/>
      <w:lvlJc w:val="left"/>
      <w:pPr>
        <w:tabs>
          <w:tab w:val="num" w:pos="5684"/>
        </w:tabs>
        <w:ind w:left="5684" w:hanging="360"/>
      </w:pPr>
    </w:lvl>
    <w:lvl w:ilvl="8" w:tplc="41D62BC2" w:tentative="1">
      <w:start w:val="1"/>
      <w:numFmt w:val="decimal"/>
      <w:lvlText w:val="%9)"/>
      <w:lvlJc w:val="left"/>
      <w:pPr>
        <w:tabs>
          <w:tab w:val="num" w:pos="6404"/>
        </w:tabs>
        <w:ind w:left="6404" w:hanging="360"/>
      </w:pPr>
    </w:lvl>
  </w:abstractNum>
  <w:abstractNum w:abstractNumId="27" w15:restartNumberingAfterBreak="0">
    <w:nsid w:val="50C842AC"/>
    <w:multiLevelType w:val="hybridMultilevel"/>
    <w:tmpl w:val="F942E7FC"/>
    <w:lvl w:ilvl="0" w:tplc="5FD01F6A">
      <w:start w:val="1"/>
      <w:numFmt w:val="bullet"/>
      <w:lvlText w:val="•"/>
      <w:lvlJc w:val="left"/>
      <w:pPr>
        <w:tabs>
          <w:tab w:val="num" w:pos="720"/>
        </w:tabs>
        <w:ind w:left="720" w:hanging="360"/>
      </w:pPr>
      <w:rPr>
        <w:rFonts w:ascii="Arial" w:hAnsi="Arial" w:hint="default"/>
      </w:rPr>
    </w:lvl>
    <w:lvl w:ilvl="1" w:tplc="6CE60F2E">
      <w:start w:val="1"/>
      <w:numFmt w:val="bullet"/>
      <w:lvlText w:val="•"/>
      <w:lvlJc w:val="left"/>
      <w:pPr>
        <w:tabs>
          <w:tab w:val="num" w:pos="1440"/>
        </w:tabs>
        <w:ind w:left="1440" w:hanging="360"/>
      </w:pPr>
      <w:rPr>
        <w:rFonts w:ascii="Arial" w:hAnsi="Arial" w:hint="default"/>
      </w:rPr>
    </w:lvl>
    <w:lvl w:ilvl="2" w:tplc="B566A156" w:tentative="1">
      <w:start w:val="1"/>
      <w:numFmt w:val="bullet"/>
      <w:lvlText w:val="•"/>
      <w:lvlJc w:val="left"/>
      <w:pPr>
        <w:tabs>
          <w:tab w:val="num" w:pos="2160"/>
        </w:tabs>
        <w:ind w:left="2160" w:hanging="360"/>
      </w:pPr>
      <w:rPr>
        <w:rFonts w:ascii="Arial" w:hAnsi="Arial" w:hint="default"/>
      </w:rPr>
    </w:lvl>
    <w:lvl w:ilvl="3" w:tplc="DDF23D7A" w:tentative="1">
      <w:start w:val="1"/>
      <w:numFmt w:val="bullet"/>
      <w:lvlText w:val="•"/>
      <w:lvlJc w:val="left"/>
      <w:pPr>
        <w:tabs>
          <w:tab w:val="num" w:pos="2880"/>
        </w:tabs>
        <w:ind w:left="2880" w:hanging="360"/>
      </w:pPr>
      <w:rPr>
        <w:rFonts w:ascii="Arial" w:hAnsi="Arial" w:hint="default"/>
      </w:rPr>
    </w:lvl>
    <w:lvl w:ilvl="4" w:tplc="F30CDDEC" w:tentative="1">
      <w:start w:val="1"/>
      <w:numFmt w:val="bullet"/>
      <w:lvlText w:val="•"/>
      <w:lvlJc w:val="left"/>
      <w:pPr>
        <w:tabs>
          <w:tab w:val="num" w:pos="3600"/>
        </w:tabs>
        <w:ind w:left="3600" w:hanging="360"/>
      </w:pPr>
      <w:rPr>
        <w:rFonts w:ascii="Arial" w:hAnsi="Arial" w:hint="default"/>
      </w:rPr>
    </w:lvl>
    <w:lvl w:ilvl="5" w:tplc="342CE69C" w:tentative="1">
      <w:start w:val="1"/>
      <w:numFmt w:val="bullet"/>
      <w:lvlText w:val="•"/>
      <w:lvlJc w:val="left"/>
      <w:pPr>
        <w:tabs>
          <w:tab w:val="num" w:pos="4320"/>
        </w:tabs>
        <w:ind w:left="4320" w:hanging="360"/>
      </w:pPr>
      <w:rPr>
        <w:rFonts w:ascii="Arial" w:hAnsi="Arial" w:hint="default"/>
      </w:rPr>
    </w:lvl>
    <w:lvl w:ilvl="6" w:tplc="9A24BBAC" w:tentative="1">
      <w:start w:val="1"/>
      <w:numFmt w:val="bullet"/>
      <w:lvlText w:val="•"/>
      <w:lvlJc w:val="left"/>
      <w:pPr>
        <w:tabs>
          <w:tab w:val="num" w:pos="5040"/>
        </w:tabs>
        <w:ind w:left="5040" w:hanging="360"/>
      </w:pPr>
      <w:rPr>
        <w:rFonts w:ascii="Arial" w:hAnsi="Arial" w:hint="default"/>
      </w:rPr>
    </w:lvl>
    <w:lvl w:ilvl="7" w:tplc="3D48462C" w:tentative="1">
      <w:start w:val="1"/>
      <w:numFmt w:val="bullet"/>
      <w:lvlText w:val="•"/>
      <w:lvlJc w:val="left"/>
      <w:pPr>
        <w:tabs>
          <w:tab w:val="num" w:pos="5760"/>
        </w:tabs>
        <w:ind w:left="5760" w:hanging="360"/>
      </w:pPr>
      <w:rPr>
        <w:rFonts w:ascii="Arial" w:hAnsi="Arial" w:hint="default"/>
      </w:rPr>
    </w:lvl>
    <w:lvl w:ilvl="8" w:tplc="7DA0E46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C1176"/>
    <w:multiLevelType w:val="hybridMultilevel"/>
    <w:tmpl w:val="1DEC422A"/>
    <w:lvl w:ilvl="0" w:tplc="C02A8ECA">
      <w:start w:val="1"/>
      <w:numFmt w:val="bullet"/>
      <w:lvlText w:val="•"/>
      <w:lvlJc w:val="left"/>
      <w:pPr>
        <w:tabs>
          <w:tab w:val="num" w:pos="720"/>
        </w:tabs>
        <w:ind w:left="720" w:hanging="360"/>
      </w:pPr>
      <w:rPr>
        <w:rFonts w:ascii="Arial" w:hAnsi="Arial" w:hint="default"/>
      </w:rPr>
    </w:lvl>
    <w:lvl w:ilvl="1" w:tplc="7D48D0B0">
      <w:start w:val="1"/>
      <w:numFmt w:val="bullet"/>
      <w:lvlText w:val="•"/>
      <w:lvlJc w:val="left"/>
      <w:pPr>
        <w:tabs>
          <w:tab w:val="num" w:pos="1440"/>
        </w:tabs>
        <w:ind w:left="1440" w:hanging="360"/>
      </w:pPr>
      <w:rPr>
        <w:rFonts w:ascii="Arial" w:hAnsi="Arial" w:hint="default"/>
      </w:rPr>
    </w:lvl>
    <w:lvl w:ilvl="2" w:tplc="7C8CAD54" w:tentative="1">
      <w:start w:val="1"/>
      <w:numFmt w:val="bullet"/>
      <w:lvlText w:val="•"/>
      <w:lvlJc w:val="left"/>
      <w:pPr>
        <w:tabs>
          <w:tab w:val="num" w:pos="2160"/>
        </w:tabs>
        <w:ind w:left="2160" w:hanging="360"/>
      </w:pPr>
      <w:rPr>
        <w:rFonts w:ascii="Arial" w:hAnsi="Arial" w:hint="default"/>
      </w:rPr>
    </w:lvl>
    <w:lvl w:ilvl="3" w:tplc="F3640916" w:tentative="1">
      <w:start w:val="1"/>
      <w:numFmt w:val="bullet"/>
      <w:lvlText w:val="•"/>
      <w:lvlJc w:val="left"/>
      <w:pPr>
        <w:tabs>
          <w:tab w:val="num" w:pos="2880"/>
        </w:tabs>
        <w:ind w:left="2880" w:hanging="360"/>
      </w:pPr>
      <w:rPr>
        <w:rFonts w:ascii="Arial" w:hAnsi="Arial" w:hint="default"/>
      </w:rPr>
    </w:lvl>
    <w:lvl w:ilvl="4" w:tplc="FE8A9E60" w:tentative="1">
      <w:start w:val="1"/>
      <w:numFmt w:val="bullet"/>
      <w:lvlText w:val="•"/>
      <w:lvlJc w:val="left"/>
      <w:pPr>
        <w:tabs>
          <w:tab w:val="num" w:pos="3600"/>
        </w:tabs>
        <w:ind w:left="3600" w:hanging="360"/>
      </w:pPr>
      <w:rPr>
        <w:rFonts w:ascii="Arial" w:hAnsi="Arial" w:hint="default"/>
      </w:rPr>
    </w:lvl>
    <w:lvl w:ilvl="5" w:tplc="41105422" w:tentative="1">
      <w:start w:val="1"/>
      <w:numFmt w:val="bullet"/>
      <w:lvlText w:val="•"/>
      <w:lvlJc w:val="left"/>
      <w:pPr>
        <w:tabs>
          <w:tab w:val="num" w:pos="4320"/>
        </w:tabs>
        <w:ind w:left="4320" w:hanging="360"/>
      </w:pPr>
      <w:rPr>
        <w:rFonts w:ascii="Arial" w:hAnsi="Arial" w:hint="default"/>
      </w:rPr>
    </w:lvl>
    <w:lvl w:ilvl="6" w:tplc="104C8E74" w:tentative="1">
      <w:start w:val="1"/>
      <w:numFmt w:val="bullet"/>
      <w:lvlText w:val="•"/>
      <w:lvlJc w:val="left"/>
      <w:pPr>
        <w:tabs>
          <w:tab w:val="num" w:pos="5040"/>
        </w:tabs>
        <w:ind w:left="5040" w:hanging="360"/>
      </w:pPr>
      <w:rPr>
        <w:rFonts w:ascii="Arial" w:hAnsi="Arial" w:hint="default"/>
      </w:rPr>
    </w:lvl>
    <w:lvl w:ilvl="7" w:tplc="5900BE7E" w:tentative="1">
      <w:start w:val="1"/>
      <w:numFmt w:val="bullet"/>
      <w:lvlText w:val="•"/>
      <w:lvlJc w:val="left"/>
      <w:pPr>
        <w:tabs>
          <w:tab w:val="num" w:pos="5760"/>
        </w:tabs>
        <w:ind w:left="5760" w:hanging="360"/>
      </w:pPr>
      <w:rPr>
        <w:rFonts w:ascii="Arial" w:hAnsi="Arial" w:hint="default"/>
      </w:rPr>
    </w:lvl>
    <w:lvl w:ilvl="8" w:tplc="976A5F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4E3797"/>
    <w:multiLevelType w:val="hybridMultilevel"/>
    <w:tmpl w:val="C3E0FCC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9723554"/>
    <w:multiLevelType w:val="hybridMultilevel"/>
    <w:tmpl w:val="2A2C582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6117A0"/>
    <w:multiLevelType w:val="hybridMultilevel"/>
    <w:tmpl w:val="136689F8"/>
    <w:lvl w:ilvl="0" w:tplc="08090001">
      <w:start w:val="1"/>
      <w:numFmt w:val="bullet"/>
      <w:lvlText w:val=""/>
      <w:lvlJc w:val="left"/>
      <w:pPr>
        <w:tabs>
          <w:tab w:val="num" w:pos="360"/>
        </w:tabs>
        <w:ind w:left="360" w:hanging="360"/>
      </w:pPr>
      <w:rPr>
        <w:rFonts w:ascii="Symbol" w:hAnsi="Symbol" w:hint="default"/>
        <w:b/>
        <w:i w:val="0"/>
        <w:color w:val="auto"/>
        <w:sz w:val="22"/>
      </w:rPr>
    </w:lvl>
    <w:lvl w:ilvl="1" w:tplc="08090001">
      <w:start w:val="1"/>
      <w:numFmt w:val="bullet"/>
      <w:lvlText w:val=""/>
      <w:lvlJc w:val="left"/>
      <w:pPr>
        <w:tabs>
          <w:tab w:val="num" w:pos="181"/>
        </w:tabs>
        <w:ind w:left="181" w:hanging="360"/>
      </w:pPr>
      <w:rPr>
        <w:rFonts w:ascii="Symbol" w:hAnsi="Symbol"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5EFC3CF4"/>
    <w:multiLevelType w:val="hybridMultilevel"/>
    <w:tmpl w:val="3CE23B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B70132"/>
    <w:multiLevelType w:val="hybridMultilevel"/>
    <w:tmpl w:val="2626C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342DD6"/>
    <w:multiLevelType w:val="hybridMultilevel"/>
    <w:tmpl w:val="53323D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1A641D"/>
    <w:multiLevelType w:val="hybridMultilevel"/>
    <w:tmpl w:val="DB46C5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E0210F"/>
    <w:multiLevelType w:val="hybridMultilevel"/>
    <w:tmpl w:val="0E38B9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E3C4503"/>
    <w:multiLevelType w:val="hybridMultilevel"/>
    <w:tmpl w:val="B38C9D8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3" w15:restartNumberingAfterBreak="0">
    <w:nsid w:val="748B4A7C"/>
    <w:multiLevelType w:val="hybridMultilevel"/>
    <w:tmpl w:val="8A4E7536"/>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45" w15:restartNumberingAfterBreak="0">
    <w:nsid w:val="798940CB"/>
    <w:multiLevelType w:val="hybridMultilevel"/>
    <w:tmpl w:val="DF34856A"/>
    <w:lvl w:ilvl="0" w:tplc="08090005">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47"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3"/>
  </w:num>
  <w:num w:numId="2">
    <w:abstractNumId w:val="46"/>
  </w:num>
  <w:num w:numId="3">
    <w:abstractNumId w:val="24"/>
  </w:num>
  <w:num w:numId="4">
    <w:abstractNumId w:val="20"/>
  </w:num>
  <w:num w:numId="5">
    <w:abstractNumId w:val="2"/>
  </w:num>
  <w:num w:numId="6">
    <w:abstractNumId w:val="44"/>
  </w:num>
  <w:num w:numId="7">
    <w:abstractNumId w:val="42"/>
  </w:num>
  <w:num w:numId="8">
    <w:abstractNumId w:val="47"/>
  </w:num>
  <w:num w:numId="9">
    <w:abstractNumId w:val="1"/>
  </w:num>
  <w:num w:numId="10">
    <w:abstractNumId w:val="28"/>
  </w:num>
  <w:num w:numId="11">
    <w:abstractNumId w:val="9"/>
  </w:num>
  <w:num w:numId="12">
    <w:abstractNumId w:val="5"/>
  </w:num>
  <w:num w:numId="13">
    <w:abstractNumId w:val="26"/>
  </w:num>
  <w:num w:numId="14">
    <w:abstractNumId w:val="25"/>
  </w:num>
  <w:num w:numId="15">
    <w:abstractNumId w:val="16"/>
  </w:num>
  <w:num w:numId="16">
    <w:abstractNumId w:val="41"/>
  </w:num>
  <w:num w:numId="17">
    <w:abstractNumId w:val="29"/>
  </w:num>
  <w:num w:numId="18">
    <w:abstractNumId w:val="27"/>
  </w:num>
  <w:num w:numId="19">
    <w:abstractNumId w:val="45"/>
  </w:num>
  <w:num w:numId="20">
    <w:abstractNumId w:val="34"/>
  </w:num>
  <w:num w:numId="21">
    <w:abstractNumId w:val="19"/>
  </w:num>
  <w:num w:numId="22">
    <w:abstractNumId w:val="43"/>
  </w:num>
  <w:num w:numId="23">
    <w:abstractNumId w:val="10"/>
  </w:num>
  <w:num w:numId="24">
    <w:abstractNumId w:val="7"/>
  </w:num>
  <w:num w:numId="25">
    <w:abstractNumId w:val="11"/>
  </w:num>
  <w:num w:numId="26">
    <w:abstractNumId w:val="33"/>
  </w:num>
  <w:num w:numId="27">
    <w:abstractNumId w:val="15"/>
  </w:num>
  <w:num w:numId="28">
    <w:abstractNumId w:val="8"/>
  </w:num>
  <w:num w:numId="29">
    <w:abstractNumId w:val="39"/>
  </w:num>
  <w:num w:numId="30">
    <w:abstractNumId w:val="35"/>
  </w:num>
  <w:num w:numId="31">
    <w:abstractNumId w:val="38"/>
  </w:num>
  <w:num w:numId="32">
    <w:abstractNumId w:val="36"/>
  </w:num>
  <w:num w:numId="33">
    <w:abstractNumId w:val="31"/>
  </w:num>
  <w:num w:numId="34">
    <w:abstractNumId w:val="6"/>
  </w:num>
  <w:num w:numId="35">
    <w:abstractNumId w:val="4"/>
  </w:num>
  <w:num w:numId="36">
    <w:abstractNumId w:val="37"/>
  </w:num>
  <w:num w:numId="37">
    <w:abstractNumId w:val="0"/>
  </w:num>
  <w:num w:numId="38">
    <w:abstractNumId w:val="40"/>
  </w:num>
  <w:num w:numId="39">
    <w:abstractNumId w:val="18"/>
  </w:num>
  <w:num w:numId="40">
    <w:abstractNumId w:val="12"/>
  </w:num>
  <w:num w:numId="41">
    <w:abstractNumId w:val="22"/>
  </w:num>
  <w:num w:numId="42">
    <w:abstractNumId w:val="32"/>
  </w:num>
  <w:num w:numId="43">
    <w:abstractNumId w:val="30"/>
  </w:num>
  <w:num w:numId="44">
    <w:abstractNumId w:val="21"/>
  </w:num>
  <w:num w:numId="45">
    <w:abstractNumId w:val="13"/>
  </w:num>
  <w:num w:numId="46">
    <w:abstractNumId w:val="3"/>
  </w:num>
  <w:num w:numId="47">
    <w:abstractNumId w:val="14"/>
  </w:num>
  <w:num w:numId="4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1943"/>
    <w:rsid w:val="0000200C"/>
    <w:rsid w:val="0000290C"/>
    <w:rsid w:val="00002FAE"/>
    <w:rsid w:val="000031CF"/>
    <w:rsid w:val="0000332B"/>
    <w:rsid w:val="000034A9"/>
    <w:rsid w:val="00003A6A"/>
    <w:rsid w:val="00003B6C"/>
    <w:rsid w:val="00003F83"/>
    <w:rsid w:val="000042D7"/>
    <w:rsid w:val="00006521"/>
    <w:rsid w:val="00006965"/>
    <w:rsid w:val="00006B66"/>
    <w:rsid w:val="00006E5C"/>
    <w:rsid w:val="0000728E"/>
    <w:rsid w:val="00007474"/>
    <w:rsid w:val="000074DE"/>
    <w:rsid w:val="00007E80"/>
    <w:rsid w:val="00010248"/>
    <w:rsid w:val="000113B8"/>
    <w:rsid w:val="0001154F"/>
    <w:rsid w:val="000118B9"/>
    <w:rsid w:val="000118DE"/>
    <w:rsid w:val="000120AA"/>
    <w:rsid w:val="00012227"/>
    <w:rsid w:val="00012988"/>
    <w:rsid w:val="0001404E"/>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C2"/>
    <w:rsid w:val="000263DC"/>
    <w:rsid w:val="00026BED"/>
    <w:rsid w:val="00026E23"/>
    <w:rsid w:val="0002779F"/>
    <w:rsid w:val="000278B8"/>
    <w:rsid w:val="00030347"/>
    <w:rsid w:val="00030A15"/>
    <w:rsid w:val="00031A35"/>
    <w:rsid w:val="00032083"/>
    <w:rsid w:val="000323AA"/>
    <w:rsid w:val="00032BF2"/>
    <w:rsid w:val="00032D6F"/>
    <w:rsid w:val="00033129"/>
    <w:rsid w:val="000332F0"/>
    <w:rsid w:val="00033578"/>
    <w:rsid w:val="00033C7C"/>
    <w:rsid w:val="00033ED3"/>
    <w:rsid w:val="000343C5"/>
    <w:rsid w:val="00034EEE"/>
    <w:rsid w:val="000351E5"/>
    <w:rsid w:val="00035507"/>
    <w:rsid w:val="00035680"/>
    <w:rsid w:val="000357B8"/>
    <w:rsid w:val="00035D8D"/>
    <w:rsid w:val="0003617F"/>
    <w:rsid w:val="00036EC6"/>
    <w:rsid w:val="00040127"/>
    <w:rsid w:val="0004096D"/>
    <w:rsid w:val="000413A1"/>
    <w:rsid w:val="00042EE3"/>
    <w:rsid w:val="00044216"/>
    <w:rsid w:val="00044B88"/>
    <w:rsid w:val="00045D7E"/>
    <w:rsid w:val="00045DB5"/>
    <w:rsid w:val="000461F5"/>
    <w:rsid w:val="0004665A"/>
    <w:rsid w:val="0004675F"/>
    <w:rsid w:val="00050095"/>
    <w:rsid w:val="00050DCB"/>
    <w:rsid w:val="0005106D"/>
    <w:rsid w:val="000515C7"/>
    <w:rsid w:val="00051A9A"/>
    <w:rsid w:val="00051AFC"/>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357"/>
    <w:rsid w:val="0006455E"/>
    <w:rsid w:val="00064F29"/>
    <w:rsid w:val="000651E8"/>
    <w:rsid w:val="0006597E"/>
    <w:rsid w:val="00065AED"/>
    <w:rsid w:val="000662C6"/>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3969"/>
    <w:rsid w:val="00074B93"/>
    <w:rsid w:val="000756CB"/>
    <w:rsid w:val="000759EF"/>
    <w:rsid w:val="00076759"/>
    <w:rsid w:val="000772A2"/>
    <w:rsid w:val="00077316"/>
    <w:rsid w:val="00077435"/>
    <w:rsid w:val="00080086"/>
    <w:rsid w:val="00080202"/>
    <w:rsid w:val="00080295"/>
    <w:rsid w:val="00080453"/>
    <w:rsid w:val="00080C0A"/>
    <w:rsid w:val="00081356"/>
    <w:rsid w:val="00081548"/>
    <w:rsid w:val="000816DA"/>
    <w:rsid w:val="00081762"/>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970F6"/>
    <w:rsid w:val="000A006E"/>
    <w:rsid w:val="000A1523"/>
    <w:rsid w:val="000A17F4"/>
    <w:rsid w:val="000A1A8E"/>
    <w:rsid w:val="000A1DAC"/>
    <w:rsid w:val="000A1F90"/>
    <w:rsid w:val="000A2C11"/>
    <w:rsid w:val="000A2F80"/>
    <w:rsid w:val="000A3F6A"/>
    <w:rsid w:val="000A4D22"/>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F52"/>
    <w:rsid w:val="000B56F5"/>
    <w:rsid w:val="000B5807"/>
    <w:rsid w:val="000B6338"/>
    <w:rsid w:val="000B64C5"/>
    <w:rsid w:val="000C080B"/>
    <w:rsid w:val="000C0F14"/>
    <w:rsid w:val="000C2596"/>
    <w:rsid w:val="000C28FA"/>
    <w:rsid w:val="000C2C82"/>
    <w:rsid w:val="000C3B66"/>
    <w:rsid w:val="000C3D05"/>
    <w:rsid w:val="000C405C"/>
    <w:rsid w:val="000C4680"/>
    <w:rsid w:val="000C6A67"/>
    <w:rsid w:val="000C747E"/>
    <w:rsid w:val="000D1793"/>
    <w:rsid w:val="000D2ED1"/>
    <w:rsid w:val="000D3492"/>
    <w:rsid w:val="000D3AB5"/>
    <w:rsid w:val="000D4F5C"/>
    <w:rsid w:val="000D4F9C"/>
    <w:rsid w:val="000D5350"/>
    <w:rsid w:val="000D53FB"/>
    <w:rsid w:val="000D570F"/>
    <w:rsid w:val="000D6498"/>
    <w:rsid w:val="000D66AD"/>
    <w:rsid w:val="000D6A19"/>
    <w:rsid w:val="000D6E9E"/>
    <w:rsid w:val="000D7155"/>
    <w:rsid w:val="000D751D"/>
    <w:rsid w:val="000E012A"/>
    <w:rsid w:val="000E08B3"/>
    <w:rsid w:val="000E0995"/>
    <w:rsid w:val="000E0CB7"/>
    <w:rsid w:val="000E155A"/>
    <w:rsid w:val="000E1871"/>
    <w:rsid w:val="000E19E5"/>
    <w:rsid w:val="000E1FB2"/>
    <w:rsid w:val="000E2289"/>
    <w:rsid w:val="000E2491"/>
    <w:rsid w:val="000E2B20"/>
    <w:rsid w:val="000E2EA7"/>
    <w:rsid w:val="000E3856"/>
    <w:rsid w:val="000E489B"/>
    <w:rsid w:val="000E491C"/>
    <w:rsid w:val="000E4930"/>
    <w:rsid w:val="000E4C5E"/>
    <w:rsid w:val="000E6609"/>
    <w:rsid w:val="000E691D"/>
    <w:rsid w:val="000E6EDA"/>
    <w:rsid w:val="000E7445"/>
    <w:rsid w:val="000E7462"/>
    <w:rsid w:val="000E7650"/>
    <w:rsid w:val="000E790D"/>
    <w:rsid w:val="000E7C92"/>
    <w:rsid w:val="000E7DA2"/>
    <w:rsid w:val="000F01BE"/>
    <w:rsid w:val="000F0451"/>
    <w:rsid w:val="000F04D9"/>
    <w:rsid w:val="000F0526"/>
    <w:rsid w:val="000F1212"/>
    <w:rsid w:val="000F1FD1"/>
    <w:rsid w:val="000F210D"/>
    <w:rsid w:val="000F2709"/>
    <w:rsid w:val="000F323E"/>
    <w:rsid w:val="000F33E5"/>
    <w:rsid w:val="000F3C4E"/>
    <w:rsid w:val="000F46FF"/>
    <w:rsid w:val="000F5798"/>
    <w:rsid w:val="000F6196"/>
    <w:rsid w:val="000F65D6"/>
    <w:rsid w:val="000F6A61"/>
    <w:rsid w:val="000F6CA3"/>
    <w:rsid w:val="000F73D4"/>
    <w:rsid w:val="000F77A0"/>
    <w:rsid w:val="000F7FEC"/>
    <w:rsid w:val="00100BDB"/>
    <w:rsid w:val="00101336"/>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10400"/>
    <w:rsid w:val="001105D3"/>
    <w:rsid w:val="00110D28"/>
    <w:rsid w:val="001110EB"/>
    <w:rsid w:val="00111AE7"/>
    <w:rsid w:val="00111DAC"/>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2A5D"/>
    <w:rsid w:val="00122E14"/>
    <w:rsid w:val="001230CB"/>
    <w:rsid w:val="00123CB5"/>
    <w:rsid w:val="00124C9E"/>
    <w:rsid w:val="001250EC"/>
    <w:rsid w:val="00125160"/>
    <w:rsid w:val="00125188"/>
    <w:rsid w:val="0012552E"/>
    <w:rsid w:val="001264F0"/>
    <w:rsid w:val="00126AAA"/>
    <w:rsid w:val="001302B0"/>
    <w:rsid w:val="001306EC"/>
    <w:rsid w:val="00130934"/>
    <w:rsid w:val="00130B76"/>
    <w:rsid w:val="00130FD0"/>
    <w:rsid w:val="0013103F"/>
    <w:rsid w:val="001312D5"/>
    <w:rsid w:val="00132010"/>
    <w:rsid w:val="00133883"/>
    <w:rsid w:val="00133B10"/>
    <w:rsid w:val="0013400C"/>
    <w:rsid w:val="00134460"/>
    <w:rsid w:val="0013454D"/>
    <w:rsid w:val="0013462E"/>
    <w:rsid w:val="00135E57"/>
    <w:rsid w:val="00135F56"/>
    <w:rsid w:val="0013609E"/>
    <w:rsid w:val="0013627F"/>
    <w:rsid w:val="00137A9B"/>
    <w:rsid w:val="00137C2D"/>
    <w:rsid w:val="0014033A"/>
    <w:rsid w:val="00141C30"/>
    <w:rsid w:val="00142493"/>
    <w:rsid w:val="0014255A"/>
    <w:rsid w:val="00142978"/>
    <w:rsid w:val="00142C95"/>
    <w:rsid w:val="0014300B"/>
    <w:rsid w:val="0014377B"/>
    <w:rsid w:val="00143A43"/>
    <w:rsid w:val="0014434E"/>
    <w:rsid w:val="00144450"/>
    <w:rsid w:val="0014457C"/>
    <w:rsid w:val="00144594"/>
    <w:rsid w:val="001446FE"/>
    <w:rsid w:val="00145EE6"/>
    <w:rsid w:val="001467D7"/>
    <w:rsid w:val="0014763F"/>
    <w:rsid w:val="001479A7"/>
    <w:rsid w:val="00147BFA"/>
    <w:rsid w:val="001502B3"/>
    <w:rsid w:val="001513BC"/>
    <w:rsid w:val="00151CAD"/>
    <w:rsid w:val="0015236F"/>
    <w:rsid w:val="00153D3C"/>
    <w:rsid w:val="001544BE"/>
    <w:rsid w:val="00154CE5"/>
    <w:rsid w:val="00155323"/>
    <w:rsid w:val="00155594"/>
    <w:rsid w:val="00156936"/>
    <w:rsid w:val="00156D31"/>
    <w:rsid w:val="001571EC"/>
    <w:rsid w:val="001576BF"/>
    <w:rsid w:val="00160558"/>
    <w:rsid w:val="00160B31"/>
    <w:rsid w:val="00160B77"/>
    <w:rsid w:val="00160EB7"/>
    <w:rsid w:val="00161115"/>
    <w:rsid w:val="0016150E"/>
    <w:rsid w:val="0016151A"/>
    <w:rsid w:val="001625D1"/>
    <w:rsid w:val="00162D22"/>
    <w:rsid w:val="00162F3C"/>
    <w:rsid w:val="00163343"/>
    <w:rsid w:val="0016373A"/>
    <w:rsid w:val="00163B9C"/>
    <w:rsid w:val="00164C34"/>
    <w:rsid w:val="00164FDA"/>
    <w:rsid w:val="001658E6"/>
    <w:rsid w:val="001659A2"/>
    <w:rsid w:val="00165C1A"/>
    <w:rsid w:val="00165CC0"/>
    <w:rsid w:val="001672F8"/>
    <w:rsid w:val="00167E11"/>
    <w:rsid w:val="00170587"/>
    <w:rsid w:val="00170620"/>
    <w:rsid w:val="0017158B"/>
    <w:rsid w:val="00171784"/>
    <w:rsid w:val="00171811"/>
    <w:rsid w:val="0017186A"/>
    <w:rsid w:val="00171F1D"/>
    <w:rsid w:val="00172928"/>
    <w:rsid w:val="001732F9"/>
    <w:rsid w:val="00173D97"/>
    <w:rsid w:val="00173E91"/>
    <w:rsid w:val="00175273"/>
    <w:rsid w:val="0017561A"/>
    <w:rsid w:val="00175FA6"/>
    <w:rsid w:val="00176336"/>
    <w:rsid w:val="00176991"/>
    <w:rsid w:val="00176E7E"/>
    <w:rsid w:val="00177206"/>
    <w:rsid w:val="00177C6F"/>
    <w:rsid w:val="001803A1"/>
    <w:rsid w:val="001807CA"/>
    <w:rsid w:val="001809B8"/>
    <w:rsid w:val="00180E3D"/>
    <w:rsid w:val="00180F20"/>
    <w:rsid w:val="00181168"/>
    <w:rsid w:val="00181C85"/>
    <w:rsid w:val="00182583"/>
    <w:rsid w:val="0018266A"/>
    <w:rsid w:val="00182A55"/>
    <w:rsid w:val="001839FE"/>
    <w:rsid w:val="00184F9D"/>
    <w:rsid w:val="00185800"/>
    <w:rsid w:val="00186142"/>
    <w:rsid w:val="001866BB"/>
    <w:rsid w:val="0018710B"/>
    <w:rsid w:val="0018789E"/>
    <w:rsid w:val="001902AF"/>
    <w:rsid w:val="001904D0"/>
    <w:rsid w:val="00190CFD"/>
    <w:rsid w:val="00191961"/>
    <w:rsid w:val="00191D50"/>
    <w:rsid w:val="00191E4F"/>
    <w:rsid w:val="0019221C"/>
    <w:rsid w:val="00192277"/>
    <w:rsid w:val="001922C3"/>
    <w:rsid w:val="0019245D"/>
    <w:rsid w:val="001926DA"/>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4AB"/>
    <w:rsid w:val="001A6578"/>
    <w:rsid w:val="001A69AC"/>
    <w:rsid w:val="001A6AF9"/>
    <w:rsid w:val="001A71C0"/>
    <w:rsid w:val="001A75F7"/>
    <w:rsid w:val="001A7E0E"/>
    <w:rsid w:val="001B03DB"/>
    <w:rsid w:val="001B09E5"/>
    <w:rsid w:val="001B0C5E"/>
    <w:rsid w:val="001B1167"/>
    <w:rsid w:val="001B1880"/>
    <w:rsid w:val="001B2145"/>
    <w:rsid w:val="001B23E7"/>
    <w:rsid w:val="001B3303"/>
    <w:rsid w:val="001B37B3"/>
    <w:rsid w:val="001B44B6"/>
    <w:rsid w:val="001B57E1"/>
    <w:rsid w:val="001B580F"/>
    <w:rsid w:val="001B5810"/>
    <w:rsid w:val="001B59AA"/>
    <w:rsid w:val="001B63E7"/>
    <w:rsid w:val="001B64BC"/>
    <w:rsid w:val="001B694D"/>
    <w:rsid w:val="001B73B3"/>
    <w:rsid w:val="001B7A8D"/>
    <w:rsid w:val="001B7AEE"/>
    <w:rsid w:val="001C02B8"/>
    <w:rsid w:val="001C09F8"/>
    <w:rsid w:val="001C0B4F"/>
    <w:rsid w:val="001C16B4"/>
    <w:rsid w:val="001C16F6"/>
    <w:rsid w:val="001C1AED"/>
    <w:rsid w:val="001C228B"/>
    <w:rsid w:val="001C2789"/>
    <w:rsid w:val="001C48CA"/>
    <w:rsid w:val="001C4C74"/>
    <w:rsid w:val="001C518A"/>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71FE"/>
    <w:rsid w:val="001D74C7"/>
    <w:rsid w:val="001D756D"/>
    <w:rsid w:val="001E05E5"/>
    <w:rsid w:val="001E07BE"/>
    <w:rsid w:val="001E1304"/>
    <w:rsid w:val="001E196E"/>
    <w:rsid w:val="001E2845"/>
    <w:rsid w:val="001E30CE"/>
    <w:rsid w:val="001E31D8"/>
    <w:rsid w:val="001E3DBF"/>
    <w:rsid w:val="001E5AE2"/>
    <w:rsid w:val="001E6020"/>
    <w:rsid w:val="001E6942"/>
    <w:rsid w:val="001E6C1F"/>
    <w:rsid w:val="001E7B60"/>
    <w:rsid w:val="001F0362"/>
    <w:rsid w:val="001F0541"/>
    <w:rsid w:val="001F05D2"/>
    <w:rsid w:val="001F06F5"/>
    <w:rsid w:val="001F081F"/>
    <w:rsid w:val="001F0835"/>
    <w:rsid w:val="001F089A"/>
    <w:rsid w:val="001F1219"/>
    <w:rsid w:val="001F2347"/>
    <w:rsid w:val="001F2CEF"/>
    <w:rsid w:val="001F2FFA"/>
    <w:rsid w:val="001F32D8"/>
    <w:rsid w:val="001F33C1"/>
    <w:rsid w:val="001F3C3C"/>
    <w:rsid w:val="001F3C76"/>
    <w:rsid w:val="001F40F0"/>
    <w:rsid w:val="001F438C"/>
    <w:rsid w:val="001F4629"/>
    <w:rsid w:val="001F48BC"/>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7162"/>
    <w:rsid w:val="00207204"/>
    <w:rsid w:val="00207224"/>
    <w:rsid w:val="002078C8"/>
    <w:rsid w:val="00207AA9"/>
    <w:rsid w:val="002101DD"/>
    <w:rsid w:val="00210211"/>
    <w:rsid w:val="00210623"/>
    <w:rsid w:val="002109E3"/>
    <w:rsid w:val="00210F02"/>
    <w:rsid w:val="002119FA"/>
    <w:rsid w:val="00212CAB"/>
    <w:rsid w:val="00213118"/>
    <w:rsid w:val="002136F8"/>
    <w:rsid w:val="00213787"/>
    <w:rsid w:val="00213F5A"/>
    <w:rsid w:val="00214184"/>
    <w:rsid w:val="002153DF"/>
    <w:rsid w:val="00215664"/>
    <w:rsid w:val="002167D4"/>
    <w:rsid w:val="00216F1E"/>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30755"/>
    <w:rsid w:val="00230AC9"/>
    <w:rsid w:val="002317F5"/>
    <w:rsid w:val="0023301D"/>
    <w:rsid w:val="002336F9"/>
    <w:rsid w:val="00233BC2"/>
    <w:rsid w:val="00233FD3"/>
    <w:rsid w:val="0023448C"/>
    <w:rsid w:val="00234DA2"/>
    <w:rsid w:val="00234E2D"/>
    <w:rsid w:val="0023590D"/>
    <w:rsid w:val="00235C5D"/>
    <w:rsid w:val="00236111"/>
    <w:rsid w:val="002361C0"/>
    <w:rsid w:val="0023688B"/>
    <w:rsid w:val="00237539"/>
    <w:rsid w:val="002377F1"/>
    <w:rsid w:val="00237CFD"/>
    <w:rsid w:val="00242535"/>
    <w:rsid w:val="00244860"/>
    <w:rsid w:val="00244ECC"/>
    <w:rsid w:val="00246153"/>
    <w:rsid w:val="002464A4"/>
    <w:rsid w:val="00247660"/>
    <w:rsid w:val="0024785F"/>
    <w:rsid w:val="00247D51"/>
    <w:rsid w:val="00247F8C"/>
    <w:rsid w:val="002506E7"/>
    <w:rsid w:val="002507E1"/>
    <w:rsid w:val="002508D1"/>
    <w:rsid w:val="00250A0C"/>
    <w:rsid w:val="00250C99"/>
    <w:rsid w:val="00250D08"/>
    <w:rsid w:val="00250D3C"/>
    <w:rsid w:val="00251643"/>
    <w:rsid w:val="00251964"/>
    <w:rsid w:val="00251E7C"/>
    <w:rsid w:val="0025205E"/>
    <w:rsid w:val="002521ED"/>
    <w:rsid w:val="00252225"/>
    <w:rsid w:val="00252380"/>
    <w:rsid w:val="00252775"/>
    <w:rsid w:val="00253FF9"/>
    <w:rsid w:val="0025518F"/>
    <w:rsid w:val="00255A21"/>
    <w:rsid w:val="00255E54"/>
    <w:rsid w:val="00256B29"/>
    <w:rsid w:val="00256B8A"/>
    <w:rsid w:val="00257047"/>
    <w:rsid w:val="00257177"/>
    <w:rsid w:val="00257196"/>
    <w:rsid w:val="002573ED"/>
    <w:rsid w:val="002576A9"/>
    <w:rsid w:val="002578E6"/>
    <w:rsid w:val="00260ED2"/>
    <w:rsid w:val="002611A6"/>
    <w:rsid w:val="002616B5"/>
    <w:rsid w:val="00261768"/>
    <w:rsid w:val="002623FE"/>
    <w:rsid w:val="002624BB"/>
    <w:rsid w:val="00262C5E"/>
    <w:rsid w:val="00262D92"/>
    <w:rsid w:val="002636F9"/>
    <w:rsid w:val="00263ED2"/>
    <w:rsid w:val="002643AC"/>
    <w:rsid w:val="00266223"/>
    <w:rsid w:val="00267D15"/>
    <w:rsid w:val="00267E6A"/>
    <w:rsid w:val="00270B72"/>
    <w:rsid w:val="00270B81"/>
    <w:rsid w:val="00271836"/>
    <w:rsid w:val="00271F65"/>
    <w:rsid w:val="002726D3"/>
    <w:rsid w:val="00273314"/>
    <w:rsid w:val="00273B16"/>
    <w:rsid w:val="0027419C"/>
    <w:rsid w:val="00274D1B"/>
    <w:rsid w:val="00275EA3"/>
    <w:rsid w:val="0027637E"/>
    <w:rsid w:val="0027645F"/>
    <w:rsid w:val="0027686E"/>
    <w:rsid w:val="00276938"/>
    <w:rsid w:val="00277C93"/>
    <w:rsid w:val="00277DB6"/>
    <w:rsid w:val="0028158C"/>
    <w:rsid w:val="002815BA"/>
    <w:rsid w:val="002817B8"/>
    <w:rsid w:val="00281A69"/>
    <w:rsid w:val="00281FA0"/>
    <w:rsid w:val="00282135"/>
    <w:rsid w:val="002821FC"/>
    <w:rsid w:val="002826E5"/>
    <w:rsid w:val="00282D25"/>
    <w:rsid w:val="00282E54"/>
    <w:rsid w:val="00284062"/>
    <w:rsid w:val="00284965"/>
    <w:rsid w:val="002852F5"/>
    <w:rsid w:val="002860F1"/>
    <w:rsid w:val="0028771E"/>
    <w:rsid w:val="00290425"/>
    <w:rsid w:val="002904DF"/>
    <w:rsid w:val="00290688"/>
    <w:rsid w:val="0029079E"/>
    <w:rsid w:val="0029242A"/>
    <w:rsid w:val="002928C7"/>
    <w:rsid w:val="00292CA9"/>
    <w:rsid w:val="00292E63"/>
    <w:rsid w:val="00293199"/>
    <w:rsid w:val="00293C97"/>
    <w:rsid w:val="00293FF2"/>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F0C"/>
    <w:rsid w:val="002A2427"/>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567"/>
    <w:rsid w:val="002A7F20"/>
    <w:rsid w:val="002B031C"/>
    <w:rsid w:val="002B0F72"/>
    <w:rsid w:val="002B106C"/>
    <w:rsid w:val="002B12C8"/>
    <w:rsid w:val="002B1714"/>
    <w:rsid w:val="002B1A79"/>
    <w:rsid w:val="002B1B24"/>
    <w:rsid w:val="002B29E1"/>
    <w:rsid w:val="002B338A"/>
    <w:rsid w:val="002B3E0A"/>
    <w:rsid w:val="002B44F9"/>
    <w:rsid w:val="002B452A"/>
    <w:rsid w:val="002B4748"/>
    <w:rsid w:val="002B5486"/>
    <w:rsid w:val="002B57FB"/>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42EF"/>
    <w:rsid w:val="002C48C8"/>
    <w:rsid w:val="002C55C6"/>
    <w:rsid w:val="002C624F"/>
    <w:rsid w:val="002C64C3"/>
    <w:rsid w:val="002C65F5"/>
    <w:rsid w:val="002C67EB"/>
    <w:rsid w:val="002C7367"/>
    <w:rsid w:val="002C74BD"/>
    <w:rsid w:val="002C7A61"/>
    <w:rsid w:val="002D1537"/>
    <w:rsid w:val="002D183C"/>
    <w:rsid w:val="002D1E4A"/>
    <w:rsid w:val="002D2A25"/>
    <w:rsid w:val="002D2B04"/>
    <w:rsid w:val="002D2C93"/>
    <w:rsid w:val="002D2F8C"/>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252"/>
    <w:rsid w:val="002E648C"/>
    <w:rsid w:val="002E6B3A"/>
    <w:rsid w:val="002E771E"/>
    <w:rsid w:val="002E79F5"/>
    <w:rsid w:val="002E7D51"/>
    <w:rsid w:val="002F0481"/>
    <w:rsid w:val="002F06D1"/>
    <w:rsid w:val="002F0E10"/>
    <w:rsid w:val="002F112A"/>
    <w:rsid w:val="002F1538"/>
    <w:rsid w:val="002F16B0"/>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BCB"/>
    <w:rsid w:val="00301E34"/>
    <w:rsid w:val="00302443"/>
    <w:rsid w:val="00303668"/>
    <w:rsid w:val="00303B97"/>
    <w:rsid w:val="00303DC2"/>
    <w:rsid w:val="00303EC0"/>
    <w:rsid w:val="00304124"/>
    <w:rsid w:val="00304DDC"/>
    <w:rsid w:val="00305818"/>
    <w:rsid w:val="00305A6B"/>
    <w:rsid w:val="00305C94"/>
    <w:rsid w:val="00305D8A"/>
    <w:rsid w:val="00306C26"/>
    <w:rsid w:val="00307388"/>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714E"/>
    <w:rsid w:val="0031776F"/>
    <w:rsid w:val="00320051"/>
    <w:rsid w:val="003207AA"/>
    <w:rsid w:val="00321310"/>
    <w:rsid w:val="0032133A"/>
    <w:rsid w:val="00321ADA"/>
    <w:rsid w:val="003220F6"/>
    <w:rsid w:val="00324A94"/>
    <w:rsid w:val="00324B51"/>
    <w:rsid w:val="00324B9D"/>
    <w:rsid w:val="00325127"/>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6E0"/>
    <w:rsid w:val="00344AE8"/>
    <w:rsid w:val="00344BB8"/>
    <w:rsid w:val="00344CDB"/>
    <w:rsid w:val="00344DF4"/>
    <w:rsid w:val="00344F98"/>
    <w:rsid w:val="00344FEA"/>
    <w:rsid w:val="0034542C"/>
    <w:rsid w:val="003455CC"/>
    <w:rsid w:val="003456C9"/>
    <w:rsid w:val="00345D06"/>
    <w:rsid w:val="00346294"/>
    <w:rsid w:val="003462E7"/>
    <w:rsid w:val="00346495"/>
    <w:rsid w:val="00347789"/>
    <w:rsid w:val="00350B28"/>
    <w:rsid w:val="0035176D"/>
    <w:rsid w:val="00351CC2"/>
    <w:rsid w:val="003524FF"/>
    <w:rsid w:val="00352B4C"/>
    <w:rsid w:val="00352E5A"/>
    <w:rsid w:val="00352FF4"/>
    <w:rsid w:val="00353372"/>
    <w:rsid w:val="00353410"/>
    <w:rsid w:val="00353C35"/>
    <w:rsid w:val="003544D6"/>
    <w:rsid w:val="00354537"/>
    <w:rsid w:val="00354701"/>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65C"/>
    <w:rsid w:val="00365D72"/>
    <w:rsid w:val="003660F3"/>
    <w:rsid w:val="003665AD"/>
    <w:rsid w:val="00366912"/>
    <w:rsid w:val="00366FAF"/>
    <w:rsid w:val="0036705C"/>
    <w:rsid w:val="0036795D"/>
    <w:rsid w:val="00367A49"/>
    <w:rsid w:val="00367FE5"/>
    <w:rsid w:val="00370082"/>
    <w:rsid w:val="0037087A"/>
    <w:rsid w:val="00370B27"/>
    <w:rsid w:val="003715C5"/>
    <w:rsid w:val="00371D2E"/>
    <w:rsid w:val="00372408"/>
    <w:rsid w:val="0037369F"/>
    <w:rsid w:val="00373955"/>
    <w:rsid w:val="00373C2F"/>
    <w:rsid w:val="00375B5B"/>
    <w:rsid w:val="00375E20"/>
    <w:rsid w:val="003760F1"/>
    <w:rsid w:val="00376DFE"/>
    <w:rsid w:val="00376F6C"/>
    <w:rsid w:val="0037791B"/>
    <w:rsid w:val="00377C7E"/>
    <w:rsid w:val="00380069"/>
    <w:rsid w:val="00380393"/>
    <w:rsid w:val="00380836"/>
    <w:rsid w:val="00380872"/>
    <w:rsid w:val="0038157B"/>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86CD2"/>
    <w:rsid w:val="00390544"/>
    <w:rsid w:val="003908AE"/>
    <w:rsid w:val="00390BFA"/>
    <w:rsid w:val="00391744"/>
    <w:rsid w:val="00391CD0"/>
    <w:rsid w:val="00391E9C"/>
    <w:rsid w:val="00392380"/>
    <w:rsid w:val="003924B4"/>
    <w:rsid w:val="003924D9"/>
    <w:rsid w:val="003935CE"/>
    <w:rsid w:val="00393C6B"/>
    <w:rsid w:val="00393F28"/>
    <w:rsid w:val="003940E2"/>
    <w:rsid w:val="00394AB3"/>
    <w:rsid w:val="003956A1"/>
    <w:rsid w:val="00395DB2"/>
    <w:rsid w:val="003961FB"/>
    <w:rsid w:val="0039666F"/>
    <w:rsid w:val="00396DB9"/>
    <w:rsid w:val="00396FA0"/>
    <w:rsid w:val="00397E0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B017E"/>
    <w:rsid w:val="003B01B0"/>
    <w:rsid w:val="003B0559"/>
    <w:rsid w:val="003B0D6E"/>
    <w:rsid w:val="003B14DC"/>
    <w:rsid w:val="003B1859"/>
    <w:rsid w:val="003B2101"/>
    <w:rsid w:val="003B24CA"/>
    <w:rsid w:val="003B2C05"/>
    <w:rsid w:val="003B2C36"/>
    <w:rsid w:val="003B2EF1"/>
    <w:rsid w:val="003B3014"/>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40F9"/>
    <w:rsid w:val="003D49BA"/>
    <w:rsid w:val="003D4B4F"/>
    <w:rsid w:val="003D5A7D"/>
    <w:rsid w:val="003D774B"/>
    <w:rsid w:val="003D775B"/>
    <w:rsid w:val="003E0576"/>
    <w:rsid w:val="003E0703"/>
    <w:rsid w:val="003E13CD"/>
    <w:rsid w:val="003E159E"/>
    <w:rsid w:val="003E1997"/>
    <w:rsid w:val="003E1DB8"/>
    <w:rsid w:val="003E2E08"/>
    <w:rsid w:val="003E3169"/>
    <w:rsid w:val="003E3216"/>
    <w:rsid w:val="003E3305"/>
    <w:rsid w:val="003E3520"/>
    <w:rsid w:val="003E3C67"/>
    <w:rsid w:val="003E4384"/>
    <w:rsid w:val="003E44A3"/>
    <w:rsid w:val="003E4551"/>
    <w:rsid w:val="003E47CC"/>
    <w:rsid w:val="003E4FBD"/>
    <w:rsid w:val="003E5070"/>
    <w:rsid w:val="003E6731"/>
    <w:rsid w:val="003E6D7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AAE"/>
    <w:rsid w:val="003F6071"/>
    <w:rsid w:val="003F66EA"/>
    <w:rsid w:val="003F7B13"/>
    <w:rsid w:val="004009D9"/>
    <w:rsid w:val="004016FC"/>
    <w:rsid w:val="0040183C"/>
    <w:rsid w:val="0040196C"/>
    <w:rsid w:val="00401D27"/>
    <w:rsid w:val="00401F28"/>
    <w:rsid w:val="00402283"/>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F63"/>
    <w:rsid w:val="00411079"/>
    <w:rsid w:val="00411B37"/>
    <w:rsid w:val="00411F58"/>
    <w:rsid w:val="00412CFA"/>
    <w:rsid w:val="00413E91"/>
    <w:rsid w:val="00413EAD"/>
    <w:rsid w:val="004144FC"/>
    <w:rsid w:val="0041497D"/>
    <w:rsid w:val="00414A85"/>
    <w:rsid w:val="00414B8E"/>
    <w:rsid w:val="00414C3D"/>
    <w:rsid w:val="00414D3F"/>
    <w:rsid w:val="004152E9"/>
    <w:rsid w:val="00415892"/>
    <w:rsid w:val="00415B63"/>
    <w:rsid w:val="00415C94"/>
    <w:rsid w:val="0041633F"/>
    <w:rsid w:val="00416CD6"/>
    <w:rsid w:val="0041775D"/>
    <w:rsid w:val="004179E1"/>
    <w:rsid w:val="00417D5E"/>
    <w:rsid w:val="0042081B"/>
    <w:rsid w:val="00421896"/>
    <w:rsid w:val="00422199"/>
    <w:rsid w:val="004221ED"/>
    <w:rsid w:val="004225F5"/>
    <w:rsid w:val="00422E43"/>
    <w:rsid w:val="00422F3F"/>
    <w:rsid w:val="00423E69"/>
    <w:rsid w:val="00424F03"/>
    <w:rsid w:val="00424F0E"/>
    <w:rsid w:val="00425277"/>
    <w:rsid w:val="0042549E"/>
    <w:rsid w:val="004255AE"/>
    <w:rsid w:val="00426DB6"/>
    <w:rsid w:val="00426FAC"/>
    <w:rsid w:val="00427216"/>
    <w:rsid w:val="00427244"/>
    <w:rsid w:val="004301A1"/>
    <w:rsid w:val="00430AC9"/>
    <w:rsid w:val="0043104C"/>
    <w:rsid w:val="0043153C"/>
    <w:rsid w:val="00431F90"/>
    <w:rsid w:val="00432198"/>
    <w:rsid w:val="004327A0"/>
    <w:rsid w:val="00432A3A"/>
    <w:rsid w:val="00433407"/>
    <w:rsid w:val="0043385B"/>
    <w:rsid w:val="00433D2C"/>
    <w:rsid w:val="0043400C"/>
    <w:rsid w:val="00434BD2"/>
    <w:rsid w:val="00434DC6"/>
    <w:rsid w:val="00435C15"/>
    <w:rsid w:val="00435D30"/>
    <w:rsid w:val="004365BB"/>
    <w:rsid w:val="00436A4B"/>
    <w:rsid w:val="00436DF4"/>
    <w:rsid w:val="0043717B"/>
    <w:rsid w:val="004375D8"/>
    <w:rsid w:val="0044006A"/>
    <w:rsid w:val="00441506"/>
    <w:rsid w:val="00441C82"/>
    <w:rsid w:val="0044220B"/>
    <w:rsid w:val="004422F7"/>
    <w:rsid w:val="00443420"/>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35F6"/>
    <w:rsid w:val="00453DC1"/>
    <w:rsid w:val="00453E91"/>
    <w:rsid w:val="004540DF"/>
    <w:rsid w:val="00454202"/>
    <w:rsid w:val="0045514D"/>
    <w:rsid w:val="00455358"/>
    <w:rsid w:val="004553CA"/>
    <w:rsid w:val="004557B4"/>
    <w:rsid w:val="004557DB"/>
    <w:rsid w:val="00455922"/>
    <w:rsid w:val="00455DBF"/>
    <w:rsid w:val="00456104"/>
    <w:rsid w:val="00456776"/>
    <w:rsid w:val="00457570"/>
    <w:rsid w:val="004575F5"/>
    <w:rsid w:val="00457B1E"/>
    <w:rsid w:val="004607E6"/>
    <w:rsid w:val="00460B50"/>
    <w:rsid w:val="00461C6F"/>
    <w:rsid w:val="004622E8"/>
    <w:rsid w:val="004628E8"/>
    <w:rsid w:val="00462ED5"/>
    <w:rsid w:val="004639D2"/>
    <w:rsid w:val="00464032"/>
    <w:rsid w:val="004641E0"/>
    <w:rsid w:val="0046446E"/>
    <w:rsid w:val="004645FE"/>
    <w:rsid w:val="00464E7B"/>
    <w:rsid w:val="00466BE2"/>
    <w:rsid w:val="00466D87"/>
    <w:rsid w:val="00470C14"/>
    <w:rsid w:val="0047135A"/>
    <w:rsid w:val="004716A4"/>
    <w:rsid w:val="00471ABE"/>
    <w:rsid w:val="00471AC7"/>
    <w:rsid w:val="00472850"/>
    <w:rsid w:val="00472D3B"/>
    <w:rsid w:val="00473143"/>
    <w:rsid w:val="004738CF"/>
    <w:rsid w:val="00475507"/>
    <w:rsid w:val="004757BE"/>
    <w:rsid w:val="004757EF"/>
    <w:rsid w:val="004766E4"/>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6F1"/>
    <w:rsid w:val="00485AC4"/>
    <w:rsid w:val="00485B2A"/>
    <w:rsid w:val="004868BA"/>
    <w:rsid w:val="00486AB8"/>
    <w:rsid w:val="00486E2B"/>
    <w:rsid w:val="00487139"/>
    <w:rsid w:val="00487708"/>
    <w:rsid w:val="0049152A"/>
    <w:rsid w:val="004919E0"/>
    <w:rsid w:val="004926A3"/>
    <w:rsid w:val="00492A96"/>
    <w:rsid w:val="004937B0"/>
    <w:rsid w:val="00494652"/>
    <w:rsid w:val="00494D7D"/>
    <w:rsid w:val="00495686"/>
    <w:rsid w:val="00495D8B"/>
    <w:rsid w:val="00496B75"/>
    <w:rsid w:val="00496EC0"/>
    <w:rsid w:val="0049725A"/>
    <w:rsid w:val="00497658"/>
    <w:rsid w:val="00497A44"/>
    <w:rsid w:val="00497A57"/>
    <w:rsid w:val="00497EDF"/>
    <w:rsid w:val="004A13CA"/>
    <w:rsid w:val="004A1798"/>
    <w:rsid w:val="004A1DF0"/>
    <w:rsid w:val="004A248B"/>
    <w:rsid w:val="004A25D7"/>
    <w:rsid w:val="004A2E91"/>
    <w:rsid w:val="004A33E8"/>
    <w:rsid w:val="004A343D"/>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240D"/>
    <w:rsid w:val="004B249F"/>
    <w:rsid w:val="004B2B9C"/>
    <w:rsid w:val="004B2FC3"/>
    <w:rsid w:val="004B45DA"/>
    <w:rsid w:val="004B4982"/>
    <w:rsid w:val="004B5253"/>
    <w:rsid w:val="004B64D2"/>
    <w:rsid w:val="004B6640"/>
    <w:rsid w:val="004B72F7"/>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5D7"/>
    <w:rsid w:val="004C6EC7"/>
    <w:rsid w:val="004C7D74"/>
    <w:rsid w:val="004D13A3"/>
    <w:rsid w:val="004D1DA3"/>
    <w:rsid w:val="004D1E36"/>
    <w:rsid w:val="004D1FA5"/>
    <w:rsid w:val="004D2738"/>
    <w:rsid w:val="004D2A00"/>
    <w:rsid w:val="004D2D13"/>
    <w:rsid w:val="004D37FA"/>
    <w:rsid w:val="004D3825"/>
    <w:rsid w:val="004D3979"/>
    <w:rsid w:val="004D3CEC"/>
    <w:rsid w:val="004D3E32"/>
    <w:rsid w:val="004D3F41"/>
    <w:rsid w:val="004D48E5"/>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F030E"/>
    <w:rsid w:val="004F0B18"/>
    <w:rsid w:val="004F1678"/>
    <w:rsid w:val="004F17DF"/>
    <w:rsid w:val="004F180E"/>
    <w:rsid w:val="004F1B29"/>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6D"/>
    <w:rsid w:val="0050372E"/>
    <w:rsid w:val="0050379B"/>
    <w:rsid w:val="00503A46"/>
    <w:rsid w:val="00503C1B"/>
    <w:rsid w:val="005046A6"/>
    <w:rsid w:val="005046CD"/>
    <w:rsid w:val="00504F65"/>
    <w:rsid w:val="00505CAF"/>
    <w:rsid w:val="005073E7"/>
    <w:rsid w:val="00510601"/>
    <w:rsid w:val="0051076C"/>
    <w:rsid w:val="00510AB0"/>
    <w:rsid w:val="00510C71"/>
    <w:rsid w:val="0051153D"/>
    <w:rsid w:val="00511D24"/>
    <w:rsid w:val="005128FC"/>
    <w:rsid w:val="00512B7D"/>
    <w:rsid w:val="0051330E"/>
    <w:rsid w:val="005134CC"/>
    <w:rsid w:val="00513E55"/>
    <w:rsid w:val="00513F0A"/>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3D91"/>
    <w:rsid w:val="0052428D"/>
    <w:rsid w:val="005244DD"/>
    <w:rsid w:val="00524853"/>
    <w:rsid w:val="00525633"/>
    <w:rsid w:val="00526049"/>
    <w:rsid w:val="00526BBA"/>
    <w:rsid w:val="00527F49"/>
    <w:rsid w:val="00530021"/>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15A9"/>
    <w:rsid w:val="00541683"/>
    <w:rsid w:val="00542C6E"/>
    <w:rsid w:val="00542F9E"/>
    <w:rsid w:val="00544923"/>
    <w:rsid w:val="00545348"/>
    <w:rsid w:val="0054585F"/>
    <w:rsid w:val="00545B86"/>
    <w:rsid w:val="00545EC0"/>
    <w:rsid w:val="00545EF6"/>
    <w:rsid w:val="00546400"/>
    <w:rsid w:val="0054650D"/>
    <w:rsid w:val="00546CC3"/>
    <w:rsid w:val="00547348"/>
    <w:rsid w:val="0054766B"/>
    <w:rsid w:val="00547A95"/>
    <w:rsid w:val="00550161"/>
    <w:rsid w:val="00550A4D"/>
    <w:rsid w:val="005511AB"/>
    <w:rsid w:val="005511B1"/>
    <w:rsid w:val="0055135B"/>
    <w:rsid w:val="00551388"/>
    <w:rsid w:val="005517C3"/>
    <w:rsid w:val="005520AE"/>
    <w:rsid w:val="00552ABA"/>
    <w:rsid w:val="00552F7E"/>
    <w:rsid w:val="0055394C"/>
    <w:rsid w:val="00553B4E"/>
    <w:rsid w:val="005540B5"/>
    <w:rsid w:val="00554FD7"/>
    <w:rsid w:val="0055554C"/>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4404"/>
    <w:rsid w:val="00565505"/>
    <w:rsid w:val="005657E3"/>
    <w:rsid w:val="00566868"/>
    <w:rsid w:val="00566E15"/>
    <w:rsid w:val="00567F4A"/>
    <w:rsid w:val="005702BD"/>
    <w:rsid w:val="00570967"/>
    <w:rsid w:val="00570F74"/>
    <w:rsid w:val="00571714"/>
    <w:rsid w:val="00571C36"/>
    <w:rsid w:val="00571F99"/>
    <w:rsid w:val="00573606"/>
    <w:rsid w:val="0057439C"/>
    <w:rsid w:val="00574709"/>
    <w:rsid w:val="00575582"/>
    <w:rsid w:val="005756F1"/>
    <w:rsid w:val="00580F00"/>
    <w:rsid w:val="005812D5"/>
    <w:rsid w:val="00581482"/>
    <w:rsid w:val="005817B0"/>
    <w:rsid w:val="00581C87"/>
    <w:rsid w:val="0058216E"/>
    <w:rsid w:val="00582DB8"/>
    <w:rsid w:val="00582EEB"/>
    <w:rsid w:val="00583162"/>
    <w:rsid w:val="00583D28"/>
    <w:rsid w:val="00585123"/>
    <w:rsid w:val="005853C9"/>
    <w:rsid w:val="005853F7"/>
    <w:rsid w:val="00585D1A"/>
    <w:rsid w:val="00585D46"/>
    <w:rsid w:val="00586206"/>
    <w:rsid w:val="00586841"/>
    <w:rsid w:val="005870B1"/>
    <w:rsid w:val="00587500"/>
    <w:rsid w:val="005875D1"/>
    <w:rsid w:val="0059025F"/>
    <w:rsid w:val="005907B7"/>
    <w:rsid w:val="00590903"/>
    <w:rsid w:val="00591144"/>
    <w:rsid w:val="005917CC"/>
    <w:rsid w:val="00591841"/>
    <w:rsid w:val="00591EEF"/>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9DD"/>
    <w:rsid w:val="00595BCF"/>
    <w:rsid w:val="0059657B"/>
    <w:rsid w:val="0059663A"/>
    <w:rsid w:val="00596B84"/>
    <w:rsid w:val="005976AE"/>
    <w:rsid w:val="005979EE"/>
    <w:rsid w:val="00597A9E"/>
    <w:rsid w:val="005A0494"/>
    <w:rsid w:val="005A0F79"/>
    <w:rsid w:val="005A12F0"/>
    <w:rsid w:val="005A1B05"/>
    <w:rsid w:val="005A20D6"/>
    <w:rsid w:val="005A310C"/>
    <w:rsid w:val="005A3132"/>
    <w:rsid w:val="005A3197"/>
    <w:rsid w:val="005A33FB"/>
    <w:rsid w:val="005A343C"/>
    <w:rsid w:val="005A368F"/>
    <w:rsid w:val="005A3AA3"/>
    <w:rsid w:val="005A3CD5"/>
    <w:rsid w:val="005A3F50"/>
    <w:rsid w:val="005A4032"/>
    <w:rsid w:val="005A5600"/>
    <w:rsid w:val="005A5671"/>
    <w:rsid w:val="005A632F"/>
    <w:rsid w:val="005A635E"/>
    <w:rsid w:val="005A6FE1"/>
    <w:rsid w:val="005B0922"/>
    <w:rsid w:val="005B1633"/>
    <w:rsid w:val="005B1F64"/>
    <w:rsid w:val="005B23B1"/>
    <w:rsid w:val="005B36FC"/>
    <w:rsid w:val="005B4487"/>
    <w:rsid w:val="005B47DC"/>
    <w:rsid w:val="005B59A1"/>
    <w:rsid w:val="005B5D2B"/>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AF3"/>
    <w:rsid w:val="005C6576"/>
    <w:rsid w:val="005C694E"/>
    <w:rsid w:val="005C6A84"/>
    <w:rsid w:val="005C6B83"/>
    <w:rsid w:val="005C749F"/>
    <w:rsid w:val="005C77C2"/>
    <w:rsid w:val="005C7B00"/>
    <w:rsid w:val="005D045F"/>
    <w:rsid w:val="005D1238"/>
    <w:rsid w:val="005D1552"/>
    <w:rsid w:val="005D1C31"/>
    <w:rsid w:val="005D1C9F"/>
    <w:rsid w:val="005D1E66"/>
    <w:rsid w:val="005D3C59"/>
    <w:rsid w:val="005D4C0B"/>
    <w:rsid w:val="005D5093"/>
    <w:rsid w:val="005D5B97"/>
    <w:rsid w:val="005D6F96"/>
    <w:rsid w:val="005D76CC"/>
    <w:rsid w:val="005D7A23"/>
    <w:rsid w:val="005D7CCA"/>
    <w:rsid w:val="005E08EF"/>
    <w:rsid w:val="005E0F7B"/>
    <w:rsid w:val="005E14F9"/>
    <w:rsid w:val="005E387C"/>
    <w:rsid w:val="005E38C2"/>
    <w:rsid w:val="005E4F17"/>
    <w:rsid w:val="005E59A0"/>
    <w:rsid w:val="005E5C5A"/>
    <w:rsid w:val="005E7536"/>
    <w:rsid w:val="005F09AC"/>
    <w:rsid w:val="005F0B04"/>
    <w:rsid w:val="005F1199"/>
    <w:rsid w:val="005F1863"/>
    <w:rsid w:val="005F20FE"/>
    <w:rsid w:val="005F25C7"/>
    <w:rsid w:val="005F27D1"/>
    <w:rsid w:val="005F2A2A"/>
    <w:rsid w:val="005F2CFA"/>
    <w:rsid w:val="005F3133"/>
    <w:rsid w:val="005F3ABB"/>
    <w:rsid w:val="005F5BEC"/>
    <w:rsid w:val="005F604E"/>
    <w:rsid w:val="005F6144"/>
    <w:rsid w:val="005F726F"/>
    <w:rsid w:val="005F74C3"/>
    <w:rsid w:val="005F74EB"/>
    <w:rsid w:val="0060035A"/>
    <w:rsid w:val="0060044F"/>
    <w:rsid w:val="0060058D"/>
    <w:rsid w:val="00600E21"/>
    <w:rsid w:val="0060119A"/>
    <w:rsid w:val="00601211"/>
    <w:rsid w:val="006013BC"/>
    <w:rsid w:val="0060179A"/>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D0E"/>
    <w:rsid w:val="0060630B"/>
    <w:rsid w:val="0060640B"/>
    <w:rsid w:val="00606546"/>
    <w:rsid w:val="00606986"/>
    <w:rsid w:val="00606BB2"/>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6"/>
    <w:rsid w:val="00616ACD"/>
    <w:rsid w:val="0061726E"/>
    <w:rsid w:val="006178F9"/>
    <w:rsid w:val="00617990"/>
    <w:rsid w:val="00617BC9"/>
    <w:rsid w:val="00617CD7"/>
    <w:rsid w:val="006210B0"/>
    <w:rsid w:val="006215F4"/>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83"/>
    <w:rsid w:val="006302A8"/>
    <w:rsid w:val="0063035B"/>
    <w:rsid w:val="00630477"/>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EBE"/>
    <w:rsid w:val="006370CC"/>
    <w:rsid w:val="00637697"/>
    <w:rsid w:val="0064034D"/>
    <w:rsid w:val="0064044F"/>
    <w:rsid w:val="00640FC7"/>
    <w:rsid w:val="006410B9"/>
    <w:rsid w:val="0064138E"/>
    <w:rsid w:val="006419E1"/>
    <w:rsid w:val="00641A4F"/>
    <w:rsid w:val="00641F49"/>
    <w:rsid w:val="00642478"/>
    <w:rsid w:val="00643261"/>
    <w:rsid w:val="006435FB"/>
    <w:rsid w:val="00643764"/>
    <w:rsid w:val="006448BD"/>
    <w:rsid w:val="00644C2C"/>
    <w:rsid w:val="00644F21"/>
    <w:rsid w:val="00645531"/>
    <w:rsid w:val="00645815"/>
    <w:rsid w:val="00645BA8"/>
    <w:rsid w:val="00645D7A"/>
    <w:rsid w:val="00646663"/>
    <w:rsid w:val="00646A75"/>
    <w:rsid w:val="00647273"/>
    <w:rsid w:val="0064738C"/>
    <w:rsid w:val="006478BA"/>
    <w:rsid w:val="00650128"/>
    <w:rsid w:val="0065034D"/>
    <w:rsid w:val="00651437"/>
    <w:rsid w:val="00651AB6"/>
    <w:rsid w:val="00651ED7"/>
    <w:rsid w:val="00652BF6"/>
    <w:rsid w:val="0065323B"/>
    <w:rsid w:val="00653666"/>
    <w:rsid w:val="00653870"/>
    <w:rsid w:val="006544E3"/>
    <w:rsid w:val="00654A6D"/>
    <w:rsid w:val="00654ECF"/>
    <w:rsid w:val="006571E5"/>
    <w:rsid w:val="0065757B"/>
    <w:rsid w:val="00657B33"/>
    <w:rsid w:val="00657B6D"/>
    <w:rsid w:val="006600F8"/>
    <w:rsid w:val="006601D8"/>
    <w:rsid w:val="00660200"/>
    <w:rsid w:val="00660549"/>
    <w:rsid w:val="006607EE"/>
    <w:rsid w:val="00660FC6"/>
    <w:rsid w:val="00661E37"/>
    <w:rsid w:val="00662031"/>
    <w:rsid w:val="00662FF8"/>
    <w:rsid w:val="006634C1"/>
    <w:rsid w:val="006639A3"/>
    <w:rsid w:val="00664637"/>
    <w:rsid w:val="00664705"/>
    <w:rsid w:val="00664A79"/>
    <w:rsid w:val="0066548A"/>
    <w:rsid w:val="006656A6"/>
    <w:rsid w:val="00666041"/>
    <w:rsid w:val="00666529"/>
    <w:rsid w:val="0066667B"/>
    <w:rsid w:val="00666AC3"/>
    <w:rsid w:val="00666DA0"/>
    <w:rsid w:val="0066720F"/>
    <w:rsid w:val="00667786"/>
    <w:rsid w:val="00667CC4"/>
    <w:rsid w:val="00670999"/>
    <w:rsid w:val="00670C91"/>
    <w:rsid w:val="006719D6"/>
    <w:rsid w:val="00671CE3"/>
    <w:rsid w:val="00672BD2"/>
    <w:rsid w:val="00673305"/>
    <w:rsid w:val="006735EE"/>
    <w:rsid w:val="00673681"/>
    <w:rsid w:val="00675934"/>
    <w:rsid w:val="00676B76"/>
    <w:rsid w:val="00677090"/>
    <w:rsid w:val="006770B1"/>
    <w:rsid w:val="006774DE"/>
    <w:rsid w:val="00677B89"/>
    <w:rsid w:val="006805BE"/>
    <w:rsid w:val="006807A0"/>
    <w:rsid w:val="00680BBC"/>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D3A"/>
    <w:rsid w:val="006930ED"/>
    <w:rsid w:val="0069354D"/>
    <w:rsid w:val="00693C03"/>
    <w:rsid w:val="0069475E"/>
    <w:rsid w:val="006949B4"/>
    <w:rsid w:val="006954D9"/>
    <w:rsid w:val="00695821"/>
    <w:rsid w:val="00696693"/>
    <w:rsid w:val="00696829"/>
    <w:rsid w:val="00696FA5"/>
    <w:rsid w:val="006A0012"/>
    <w:rsid w:val="006A093A"/>
    <w:rsid w:val="006A0CCF"/>
    <w:rsid w:val="006A0E79"/>
    <w:rsid w:val="006A1194"/>
    <w:rsid w:val="006A1756"/>
    <w:rsid w:val="006A294F"/>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DD4"/>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7303"/>
    <w:rsid w:val="006D7429"/>
    <w:rsid w:val="006E142E"/>
    <w:rsid w:val="006E14C8"/>
    <w:rsid w:val="006E16AE"/>
    <w:rsid w:val="006E1792"/>
    <w:rsid w:val="006E1EEA"/>
    <w:rsid w:val="006E2E66"/>
    <w:rsid w:val="006E310B"/>
    <w:rsid w:val="006E31C9"/>
    <w:rsid w:val="006E3833"/>
    <w:rsid w:val="006E4EB0"/>
    <w:rsid w:val="006E5AE3"/>
    <w:rsid w:val="006E5D10"/>
    <w:rsid w:val="006E68E5"/>
    <w:rsid w:val="006E6C06"/>
    <w:rsid w:val="006E6C93"/>
    <w:rsid w:val="006E761F"/>
    <w:rsid w:val="006E775F"/>
    <w:rsid w:val="006E7F80"/>
    <w:rsid w:val="006F016B"/>
    <w:rsid w:val="006F0184"/>
    <w:rsid w:val="006F0748"/>
    <w:rsid w:val="006F0EAC"/>
    <w:rsid w:val="006F12B6"/>
    <w:rsid w:val="006F1805"/>
    <w:rsid w:val="006F1E4B"/>
    <w:rsid w:val="006F208D"/>
    <w:rsid w:val="006F20AD"/>
    <w:rsid w:val="006F2224"/>
    <w:rsid w:val="006F24CB"/>
    <w:rsid w:val="006F25C5"/>
    <w:rsid w:val="006F34DE"/>
    <w:rsid w:val="006F3BFD"/>
    <w:rsid w:val="006F3D93"/>
    <w:rsid w:val="006F4622"/>
    <w:rsid w:val="006F47B6"/>
    <w:rsid w:val="006F4F0A"/>
    <w:rsid w:val="006F620B"/>
    <w:rsid w:val="006F69A1"/>
    <w:rsid w:val="006F6AC6"/>
    <w:rsid w:val="006F6B4D"/>
    <w:rsid w:val="00700E71"/>
    <w:rsid w:val="0070166B"/>
    <w:rsid w:val="007018FF"/>
    <w:rsid w:val="0070197F"/>
    <w:rsid w:val="00701FB2"/>
    <w:rsid w:val="007020F0"/>
    <w:rsid w:val="00702190"/>
    <w:rsid w:val="00703046"/>
    <w:rsid w:val="0070345F"/>
    <w:rsid w:val="0070395A"/>
    <w:rsid w:val="007040CC"/>
    <w:rsid w:val="00704252"/>
    <w:rsid w:val="00704510"/>
    <w:rsid w:val="007046DC"/>
    <w:rsid w:val="0070470C"/>
    <w:rsid w:val="00704A78"/>
    <w:rsid w:val="007053F6"/>
    <w:rsid w:val="007055BC"/>
    <w:rsid w:val="00705B66"/>
    <w:rsid w:val="007061E9"/>
    <w:rsid w:val="007067ED"/>
    <w:rsid w:val="007071F3"/>
    <w:rsid w:val="00707344"/>
    <w:rsid w:val="007102B9"/>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211E"/>
    <w:rsid w:val="00722B1D"/>
    <w:rsid w:val="007233C5"/>
    <w:rsid w:val="00723BE7"/>
    <w:rsid w:val="0072528C"/>
    <w:rsid w:val="007266DA"/>
    <w:rsid w:val="007267A4"/>
    <w:rsid w:val="007270CA"/>
    <w:rsid w:val="00727217"/>
    <w:rsid w:val="007274EC"/>
    <w:rsid w:val="00727A7A"/>
    <w:rsid w:val="00727C88"/>
    <w:rsid w:val="00732AA5"/>
    <w:rsid w:val="00733126"/>
    <w:rsid w:val="00733769"/>
    <w:rsid w:val="00735D50"/>
    <w:rsid w:val="007360A8"/>
    <w:rsid w:val="0073632A"/>
    <w:rsid w:val="00737A02"/>
    <w:rsid w:val="00737E27"/>
    <w:rsid w:val="0074093A"/>
    <w:rsid w:val="00741E95"/>
    <w:rsid w:val="00742281"/>
    <w:rsid w:val="00743CFE"/>
    <w:rsid w:val="00744DD1"/>
    <w:rsid w:val="00745C41"/>
    <w:rsid w:val="00747A68"/>
    <w:rsid w:val="007518E4"/>
    <w:rsid w:val="00751C09"/>
    <w:rsid w:val="007526C2"/>
    <w:rsid w:val="00752EB9"/>
    <w:rsid w:val="0075337C"/>
    <w:rsid w:val="0075397D"/>
    <w:rsid w:val="00754035"/>
    <w:rsid w:val="007547C7"/>
    <w:rsid w:val="00754D70"/>
    <w:rsid w:val="007552CF"/>
    <w:rsid w:val="007558BB"/>
    <w:rsid w:val="00755C2B"/>
    <w:rsid w:val="00755DA6"/>
    <w:rsid w:val="007563C3"/>
    <w:rsid w:val="007568A4"/>
    <w:rsid w:val="00756A68"/>
    <w:rsid w:val="00756D20"/>
    <w:rsid w:val="00756EE0"/>
    <w:rsid w:val="00756F0C"/>
    <w:rsid w:val="00757465"/>
    <w:rsid w:val="00757597"/>
    <w:rsid w:val="007601C6"/>
    <w:rsid w:val="00760A1E"/>
    <w:rsid w:val="00760CBF"/>
    <w:rsid w:val="0076161D"/>
    <w:rsid w:val="00762088"/>
    <w:rsid w:val="007630DE"/>
    <w:rsid w:val="007637FC"/>
    <w:rsid w:val="00763C82"/>
    <w:rsid w:val="00764057"/>
    <w:rsid w:val="007644F8"/>
    <w:rsid w:val="00764BAD"/>
    <w:rsid w:val="00764C0B"/>
    <w:rsid w:val="00764C52"/>
    <w:rsid w:val="00765456"/>
    <w:rsid w:val="00765A29"/>
    <w:rsid w:val="00766754"/>
    <w:rsid w:val="0076697C"/>
    <w:rsid w:val="00766AA5"/>
    <w:rsid w:val="00767357"/>
    <w:rsid w:val="007675D8"/>
    <w:rsid w:val="007675FD"/>
    <w:rsid w:val="007676DA"/>
    <w:rsid w:val="00767A9E"/>
    <w:rsid w:val="00767D4D"/>
    <w:rsid w:val="00770501"/>
    <w:rsid w:val="00770EB1"/>
    <w:rsid w:val="007713A5"/>
    <w:rsid w:val="007713F6"/>
    <w:rsid w:val="007714E1"/>
    <w:rsid w:val="00771E4B"/>
    <w:rsid w:val="0077239C"/>
    <w:rsid w:val="00772505"/>
    <w:rsid w:val="0077257F"/>
    <w:rsid w:val="00772688"/>
    <w:rsid w:val="007729C2"/>
    <w:rsid w:val="00772B16"/>
    <w:rsid w:val="00773622"/>
    <w:rsid w:val="0077375E"/>
    <w:rsid w:val="007737CB"/>
    <w:rsid w:val="007744FE"/>
    <w:rsid w:val="007748A4"/>
    <w:rsid w:val="00774B85"/>
    <w:rsid w:val="00774D93"/>
    <w:rsid w:val="00776025"/>
    <w:rsid w:val="00776E7C"/>
    <w:rsid w:val="007772CF"/>
    <w:rsid w:val="0077772B"/>
    <w:rsid w:val="0077786C"/>
    <w:rsid w:val="00780C23"/>
    <w:rsid w:val="00780E57"/>
    <w:rsid w:val="00781011"/>
    <w:rsid w:val="007811B8"/>
    <w:rsid w:val="00781653"/>
    <w:rsid w:val="00781761"/>
    <w:rsid w:val="007821F6"/>
    <w:rsid w:val="007823D9"/>
    <w:rsid w:val="00782C92"/>
    <w:rsid w:val="007837CB"/>
    <w:rsid w:val="00783828"/>
    <w:rsid w:val="0078446F"/>
    <w:rsid w:val="00784528"/>
    <w:rsid w:val="00785004"/>
    <w:rsid w:val="0078599D"/>
    <w:rsid w:val="00785DDE"/>
    <w:rsid w:val="00785FC6"/>
    <w:rsid w:val="00786083"/>
    <w:rsid w:val="00786137"/>
    <w:rsid w:val="00786148"/>
    <w:rsid w:val="00791A17"/>
    <w:rsid w:val="007921C9"/>
    <w:rsid w:val="00793011"/>
    <w:rsid w:val="00793181"/>
    <w:rsid w:val="00794437"/>
    <w:rsid w:val="00794545"/>
    <w:rsid w:val="007958A8"/>
    <w:rsid w:val="00796A98"/>
    <w:rsid w:val="00796CDE"/>
    <w:rsid w:val="00797065"/>
    <w:rsid w:val="007973BF"/>
    <w:rsid w:val="0079772A"/>
    <w:rsid w:val="00797EC3"/>
    <w:rsid w:val="00797F80"/>
    <w:rsid w:val="007A12ED"/>
    <w:rsid w:val="007A1411"/>
    <w:rsid w:val="007A16C7"/>
    <w:rsid w:val="007A1936"/>
    <w:rsid w:val="007A2907"/>
    <w:rsid w:val="007A2AC1"/>
    <w:rsid w:val="007A2CAE"/>
    <w:rsid w:val="007A2DFE"/>
    <w:rsid w:val="007A30CC"/>
    <w:rsid w:val="007A354D"/>
    <w:rsid w:val="007A36F3"/>
    <w:rsid w:val="007A3784"/>
    <w:rsid w:val="007A3CF6"/>
    <w:rsid w:val="007A3D8D"/>
    <w:rsid w:val="007A3E24"/>
    <w:rsid w:val="007A47C0"/>
    <w:rsid w:val="007A4C4E"/>
    <w:rsid w:val="007A52B4"/>
    <w:rsid w:val="007A57E1"/>
    <w:rsid w:val="007A604B"/>
    <w:rsid w:val="007A6186"/>
    <w:rsid w:val="007A6BFF"/>
    <w:rsid w:val="007A6D3A"/>
    <w:rsid w:val="007A6F7C"/>
    <w:rsid w:val="007A7668"/>
    <w:rsid w:val="007A7E18"/>
    <w:rsid w:val="007B0179"/>
    <w:rsid w:val="007B037C"/>
    <w:rsid w:val="007B050A"/>
    <w:rsid w:val="007B1905"/>
    <w:rsid w:val="007B1EE7"/>
    <w:rsid w:val="007B25BE"/>
    <w:rsid w:val="007B2C2E"/>
    <w:rsid w:val="007B33FE"/>
    <w:rsid w:val="007B340F"/>
    <w:rsid w:val="007B3E39"/>
    <w:rsid w:val="007B4EAC"/>
    <w:rsid w:val="007B5545"/>
    <w:rsid w:val="007B56F8"/>
    <w:rsid w:val="007B5741"/>
    <w:rsid w:val="007B57D8"/>
    <w:rsid w:val="007B5816"/>
    <w:rsid w:val="007B5BD7"/>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6833"/>
    <w:rsid w:val="007C6E24"/>
    <w:rsid w:val="007C701F"/>
    <w:rsid w:val="007C7E3A"/>
    <w:rsid w:val="007D07B4"/>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612"/>
    <w:rsid w:val="007D77BF"/>
    <w:rsid w:val="007D78CC"/>
    <w:rsid w:val="007E075E"/>
    <w:rsid w:val="007E1342"/>
    <w:rsid w:val="007E183C"/>
    <w:rsid w:val="007E19C5"/>
    <w:rsid w:val="007E1A2A"/>
    <w:rsid w:val="007E29A5"/>
    <w:rsid w:val="007E390D"/>
    <w:rsid w:val="007E3DB0"/>
    <w:rsid w:val="007E3F04"/>
    <w:rsid w:val="007E456F"/>
    <w:rsid w:val="007E59D8"/>
    <w:rsid w:val="007E5BF4"/>
    <w:rsid w:val="007E652E"/>
    <w:rsid w:val="007E68E0"/>
    <w:rsid w:val="007E6D4B"/>
    <w:rsid w:val="007F06F0"/>
    <w:rsid w:val="007F0FF9"/>
    <w:rsid w:val="007F1685"/>
    <w:rsid w:val="007F19D9"/>
    <w:rsid w:val="007F23C6"/>
    <w:rsid w:val="007F2A4B"/>
    <w:rsid w:val="007F2C64"/>
    <w:rsid w:val="007F3049"/>
    <w:rsid w:val="007F32ED"/>
    <w:rsid w:val="007F395A"/>
    <w:rsid w:val="007F411C"/>
    <w:rsid w:val="007F50EF"/>
    <w:rsid w:val="007F5265"/>
    <w:rsid w:val="007F5533"/>
    <w:rsid w:val="007F6449"/>
    <w:rsid w:val="007F68B0"/>
    <w:rsid w:val="007F6BCD"/>
    <w:rsid w:val="00800DA3"/>
    <w:rsid w:val="0080193B"/>
    <w:rsid w:val="00801C89"/>
    <w:rsid w:val="0080243D"/>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305F"/>
    <w:rsid w:val="008135BB"/>
    <w:rsid w:val="00813EAF"/>
    <w:rsid w:val="00814732"/>
    <w:rsid w:val="008154A5"/>
    <w:rsid w:val="00815AC7"/>
    <w:rsid w:val="008160CB"/>
    <w:rsid w:val="00816686"/>
    <w:rsid w:val="00816ED5"/>
    <w:rsid w:val="00817477"/>
    <w:rsid w:val="008208B1"/>
    <w:rsid w:val="008211B4"/>
    <w:rsid w:val="0082181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460"/>
    <w:rsid w:val="00826611"/>
    <w:rsid w:val="00826651"/>
    <w:rsid w:val="00826C5C"/>
    <w:rsid w:val="008307CA"/>
    <w:rsid w:val="0083083B"/>
    <w:rsid w:val="00830D46"/>
    <w:rsid w:val="00830FD3"/>
    <w:rsid w:val="008319EE"/>
    <w:rsid w:val="00831E23"/>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3091"/>
    <w:rsid w:val="008430BD"/>
    <w:rsid w:val="008431C2"/>
    <w:rsid w:val="00843430"/>
    <w:rsid w:val="008434CD"/>
    <w:rsid w:val="008436FA"/>
    <w:rsid w:val="00843CA0"/>
    <w:rsid w:val="00844222"/>
    <w:rsid w:val="0084428E"/>
    <w:rsid w:val="0084477E"/>
    <w:rsid w:val="00844981"/>
    <w:rsid w:val="00844FA2"/>
    <w:rsid w:val="00845129"/>
    <w:rsid w:val="0084523D"/>
    <w:rsid w:val="0084583C"/>
    <w:rsid w:val="00845D04"/>
    <w:rsid w:val="00846477"/>
    <w:rsid w:val="0084673E"/>
    <w:rsid w:val="00846BFA"/>
    <w:rsid w:val="00846CEF"/>
    <w:rsid w:val="00847E1C"/>
    <w:rsid w:val="00850857"/>
    <w:rsid w:val="00850A03"/>
    <w:rsid w:val="00851069"/>
    <w:rsid w:val="00851512"/>
    <w:rsid w:val="008516AD"/>
    <w:rsid w:val="008518A2"/>
    <w:rsid w:val="00851D1E"/>
    <w:rsid w:val="00851D9D"/>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904"/>
    <w:rsid w:val="00856B1C"/>
    <w:rsid w:val="008575A4"/>
    <w:rsid w:val="00857607"/>
    <w:rsid w:val="00857678"/>
    <w:rsid w:val="0086005B"/>
    <w:rsid w:val="00860B2F"/>
    <w:rsid w:val="00862D91"/>
    <w:rsid w:val="00862FF8"/>
    <w:rsid w:val="00863063"/>
    <w:rsid w:val="008634F8"/>
    <w:rsid w:val="008634FE"/>
    <w:rsid w:val="00863656"/>
    <w:rsid w:val="0086378F"/>
    <w:rsid w:val="00863BEA"/>
    <w:rsid w:val="00863D5D"/>
    <w:rsid w:val="00863F74"/>
    <w:rsid w:val="00864807"/>
    <w:rsid w:val="00864906"/>
    <w:rsid w:val="00865746"/>
    <w:rsid w:val="00866261"/>
    <w:rsid w:val="0086667E"/>
    <w:rsid w:val="0086756C"/>
    <w:rsid w:val="00867D18"/>
    <w:rsid w:val="0087033D"/>
    <w:rsid w:val="00870936"/>
    <w:rsid w:val="008709BF"/>
    <w:rsid w:val="00870A27"/>
    <w:rsid w:val="00871456"/>
    <w:rsid w:val="008716C8"/>
    <w:rsid w:val="008717DF"/>
    <w:rsid w:val="00871C06"/>
    <w:rsid w:val="00871FF7"/>
    <w:rsid w:val="00872397"/>
    <w:rsid w:val="008724BA"/>
    <w:rsid w:val="00873094"/>
    <w:rsid w:val="00873169"/>
    <w:rsid w:val="0087322A"/>
    <w:rsid w:val="00873969"/>
    <w:rsid w:val="00873C81"/>
    <w:rsid w:val="008749AE"/>
    <w:rsid w:val="008756AA"/>
    <w:rsid w:val="00875B44"/>
    <w:rsid w:val="00875B7D"/>
    <w:rsid w:val="00875B92"/>
    <w:rsid w:val="00875BB6"/>
    <w:rsid w:val="00875E07"/>
    <w:rsid w:val="0087666A"/>
    <w:rsid w:val="00876841"/>
    <w:rsid w:val="00876BBC"/>
    <w:rsid w:val="008772EE"/>
    <w:rsid w:val="00877B86"/>
    <w:rsid w:val="00880C13"/>
    <w:rsid w:val="00880EF7"/>
    <w:rsid w:val="008811F5"/>
    <w:rsid w:val="008813FA"/>
    <w:rsid w:val="00881678"/>
    <w:rsid w:val="0088176C"/>
    <w:rsid w:val="00881919"/>
    <w:rsid w:val="0088201E"/>
    <w:rsid w:val="0088266D"/>
    <w:rsid w:val="00882995"/>
    <w:rsid w:val="00882BCC"/>
    <w:rsid w:val="00882C98"/>
    <w:rsid w:val="00883D21"/>
    <w:rsid w:val="00883E00"/>
    <w:rsid w:val="00884918"/>
    <w:rsid w:val="00884A0C"/>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D44"/>
    <w:rsid w:val="00897121"/>
    <w:rsid w:val="0089728B"/>
    <w:rsid w:val="008975FF"/>
    <w:rsid w:val="008977BA"/>
    <w:rsid w:val="008A0550"/>
    <w:rsid w:val="008A0CF6"/>
    <w:rsid w:val="008A0FF5"/>
    <w:rsid w:val="008A2A26"/>
    <w:rsid w:val="008A3D66"/>
    <w:rsid w:val="008A3DD4"/>
    <w:rsid w:val="008A3E66"/>
    <w:rsid w:val="008A4462"/>
    <w:rsid w:val="008A4496"/>
    <w:rsid w:val="008A524B"/>
    <w:rsid w:val="008A5750"/>
    <w:rsid w:val="008A57C6"/>
    <w:rsid w:val="008A59F8"/>
    <w:rsid w:val="008A5D1E"/>
    <w:rsid w:val="008A5E88"/>
    <w:rsid w:val="008A695C"/>
    <w:rsid w:val="008A69EB"/>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B72"/>
    <w:rsid w:val="008B4875"/>
    <w:rsid w:val="008B491A"/>
    <w:rsid w:val="008B563B"/>
    <w:rsid w:val="008B5DF1"/>
    <w:rsid w:val="008B6443"/>
    <w:rsid w:val="008B6962"/>
    <w:rsid w:val="008B6BC9"/>
    <w:rsid w:val="008B6C46"/>
    <w:rsid w:val="008B6C94"/>
    <w:rsid w:val="008B6D8C"/>
    <w:rsid w:val="008B7636"/>
    <w:rsid w:val="008B7AE0"/>
    <w:rsid w:val="008C012C"/>
    <w:rsid w:val="008C0284"/>
    <w:rsid w:val="008C05DB"/>
    <w:rsid w:val="008C062B"/>
    <w:rsid w:val="008C218A"/>
    <w:rsid w:val="008C2663"/>
    <w:rsid w:val="008C27F9"/>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81"/>
    <w:rsid w:val="008D1A82"/>
    <w:rsid w:val="008D1EC8"/>
    <w:rsid w:val="008D2155"/>
    <w:rsid w:val="008D2374"/>
    <w:rsid w:val="008D23ED"/>
    <w:rsid w:val="008D28D0"/>
    <w:rsid w:val="008D39EF"/>
    <w:rsid w:val="008D3D23"/>
    <w:rsid w:val="008D43B7"/>
    <w:rsid w:val="008D479E"/>
    <w:rsid w:val="008D5D7B"/>
    <w:rsid w:val="008D6B0A"/>
    <w:rsid w:val="008D6E26"/>
    <w:rsid w:val="008D72BA"/>
    <w:rsid w:val="008D7A09"/>
    <w:rsid w:val="008E0088"/>
    <w:rsid w:val="008E2F44"/>
    <w:rsid w:val="008E30F9"/>
    <w:rsid w:val="008E3499"/>
    <w:rsid w:val="008E4993"/>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AF7"/>
    <w:rsid w:val="00906269"/>
    <w:rsid w:val="00906308"/>
    <w:rsid w:val="00906C76"/>
    <w:rsid w:val="009071C5"/>
    <w:rsid w:val="00907A64"/>
    <w:rsid w:val="00907EFF"/>
    <w:rsid w:val="00910A66"/>
    <w:rsid w:val="00910FDE"/>
    <w:rsid w:val="009126B9"/>
    <w:rsid w:val="00912FA8"/>
    <w:rsid w:val="0091357E"/>
    <w:rsid w:val="00913A6A"/>
    <w:rsid w:val="00913ABB"/>
    <w:rsid w:val="00913C0A"/>
    <w:rsid w:val="009147BF"/>
    <w:rsid w:val="00915775"/>
    <w:rsid w:val="00915BE2"/>
    <w:rsid w:val="00915C89"/>
    <w:rsid w:val="00916B66"/>
    <w:rsid w:val="00916CCA"/>
    <w:rsid w:val="009175CD"/>
    <w:rsid w:val="009176D9"/>
    <w:rsid w:val="009177BB"/>
    <w:rsid w:val="00917CC4"/>
    <w:rsid w:val="009204CB"/>
    <w:rsid w:val="00920BAD"/>
    <w:rsid w:val="00921111"/>
    <w:rsid w:val="0092187E"/>
    <w:rsid w:val="00921DB0"/>
    <w:rsid w:val="00921EDB"/>
    <w:rsid w:val="00923204"/>
    <w:rsid w:val="009237F0"/>
    <w:rsid w:val="00924314"/>
    <w:rsid w:val="00925056"/>
    <w:rsid w:val="00925380"/>
    <w:rsid w:val="00925460"/>
    <w:rsid w:val="00925E68"/>
    <w:rsid w:val="00926B47"/>
    <w:rsid w:val="00926BA6"/>
    <w:rsid w:val="00926BD4"/>
    <w:rsid w:val="00926D20"/>
    <w:rsid w:val="00927472"/>
    <w:rsid w:val="00927560"/>
    <w:rsid w:val="0092778D"/>
    <w:rsid w:val="00927F5D"/>
    <w:rsid w:val="009300AB"/>
    <w:rsid w:val="00931259"/>
    <w:rsid w:val="00931749"/>
    <w:rsid w:val="00931D9A"/>
    <w:rsid w:val="00931EC1"/>
    <w:rsid w:val="00932A5C"/>
    <w:rsid w:val="00932CE5"/>
    <w:rsid w:val="00932D58"/>
    <w:rsid w:val="00933214"/>
    <w:rsid w:val="0093323F"/>
    <w:rsid w:val="009332F2"/>
    <w:rsid w:val="009336CF"/>
    <w:rsid w:val="00933936"/>
    <w:rsid w:val="009339E5"/>
    <w:rsid w:val="00934043"/>
    <w:rsid w:val="009340C9"/>
    <w:rsid w:val="00934FF8"/>
    <w:rsid w:val="00935A24"/>
    <w:rsid w:val="00935B56"/>
    <w:rsid w:val="009364EC"/>
    <w:rsid w:val="009366F7"/>
    <w:rsid w:val="009400E5"/>
    <w:rsid w:val="009401AC"/>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D8A"/>
    <w:rsid w:val="00947253"/>
    <w:rsid w:val="0094737A"/>
    <w:rsid w:val="00947894"/>
    <w:rsid w:val="00947E5F"/>
    <w:rsid w:val="00950041"/>
    <w:rsid w:val="009505AD"/>
    <w:rsid w:val="00950B1C"/>
    <w:rsid w:val="00952FC2"/>
    <w:rsid w:val="00953960"/>
    <w:rsid w:val="00953C0A"/>
    <w:rsid w:val="009540C9"/>
    <w:rsid w:val="00954E99"/>
    <w:rsid w:val="00954F9C"/>
    <w:rsid w:val="0095503E"/>
    <w:rsid w:val="00955043"/>
    <w:rsid w:val="00956D23"/>
    <w:rsid w:val="00956F82"/>
    <w:rsid w:val="0095711E"/>
    <w:rsid w:val="00957476"/>
    <w:rsid w:val="00957F3E"/>
    <w:rsid w:val="00957F95"/>
    <w:rsid w:val="0096030F"/>
    <w:rsid w:val="00960B54"/>
    <w:rsid w:val="00960CEA"/>
    <w:rsid w:val="009622FC"/>
    <w:rsid w:val="00962837"/>
    <w:rsid w:val="00962A68"/>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51D"/>
    <w:rsid w:val="009777FE"/>
    <w:rsid w:val="00977C8F"/>
    <w:rsid w:val="00980673"/>
    <w:rsid w:val="00980ADC"/>
    <w:rsid w:val="00980FD2"/>
    <w:rsid w:val="009812A9"/>
    <w:rsid w:val="00981824"/>
    <w:rsid w:val="00981ABD"/>
    <w:rsid w:val="00982096"/>
    <w:rsid w:val="009830E3"/>
    <w:rsid w:val="00983FE4"/>
    <w:rsid w:val="009840EA"/>
    <w:rsid w:val="009847C6"/>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6A"/>
    <w:rsid w:val="009953C0"/>
    <w:rsid w:val="009955C3"/>
    <w:rsid w:val="00996512"/>
    <w:rsid w:val="00996889"/>
    <w:rsid w:val="009968EE"/>
    <w:rsid w:val="00997E81"/>
    <w:rsid w:val="00997FD6"/>
    <w:rsid w:val="009A0E16"/>
    <w:rsid w:val="009A187A"/>
    <w:rsid w:val="009A1E1E"/>
    <w:rsid w:val="009A2C69"/>
    <w:rsid w:val="009A3C0F"/>
    <w:rsid w:val="009A4C2C"/>
    <w:rsid w:val="009A53D6"/>
    <w:rsid w:val="009A59A2"/>
    <w:rsid w:val="009A7022"/>
    <w:rsid w:val="009A7E1D"/>
    <w:rsid w:val="009B07C3"/>
    <w:rsid w:val="009B11F3"/>
    <w:rsid w:val="009B19DD"/>
    <w:rsid w:val="009B1A1A"/>
    <w:rsid w:val="009B2738"/>
    <w:rsid w:val="009B2F2D"/>
    <w:rsid w:val="009B389E"/>
    <w:rsid w:val="009B38B0"/>
    <w:rsid w:val="009B3D64"/>
    <w:rsid w:val="009B3EC4"/>
    <w:rsid w:val="009B4106"/>
    <w:rsid w:val="009B4142"/>
    <w:rsid w:val="009B4EBB"/>
    <w:rsid w:val="009B530E"/>
    <w:rsid w:val="009B5BE3"/>
    <w:rsid w:val="009B5D00"/>
    <w:rsid w:val="009B5D29"/>
    <w:rsid w:val="009B6EDE"/>
    <w:rsid w:val="009B73BC"/>
    <w:rsid w:val="009B75DD"/>
    <w:rsid w:val="009C001F"/>
    <w:rsid w:val="009C04C9"/>
    <w:rsid w:val="009C0C11"/>
    <w:rsid w:val="009C0FEA"/>
    <w:rsid w:val="009C1F56"/>
    <w:rsid w:val="009C2111"/>
    <w:rsid w:val="009C267E"/>
    <w:rsid w:val="009C2E39"/>
    <w:rsid w:val="009C3E99"/>
    <w:rsid w:val="009C4910"/>
    <w:rsid w:val="009C4965"/>
    <w:rsid w:val="009C654A"/>
    <w:rsid w:val="009C6C0A"/>
    <w:rsid w:val="009C7AAC"/>
    <w:rsid w:val="009D027F"/>
    <w:rsid w:val="009D02AA"/>
    <w:rsid w:val="009D0386"/>
    <w:rsid w:val="009D074C"/>
    <w:rsid w:val="009D0B09"/>
    <w:rsid w:val="009D0EE9"/>
    <w:rsid w:val="009D161B"/>
    <w:rsid w:val="009D16EE"/>
    <w:rsid w:val="009D1AD0"/>
    <w:rsid w:val="009D1D27"/>
    <w:rsid w:val="009D1E1A"/>
    <w:rsid w:val="009D1EC6"/>
    <w:rsid w:val="009D30A3"/>
    <w:rsid w:val="009D34FF"/>
    <w:rsid w:val="009D3E94"/>
    <w:rsid w:val="009D42A4"/>
    <w:rsid w:val="009D4889"/>
    <w:rsid w:val="009D48F2"/>
    <w:rsid w:val="009D4A88"/>
    <w:rsid w:val="009D512D"/>
    <w:rsid w:val="009D51A2"/>
    <w:rsid w:val="009D51C8"/>
    <w:rsid w:val="009D6AAE"/>
    <w:rsid w:val="009D6F2C"/>
    <w:rsid w:val="009D711E"/>
    <w:rsid w:val="009D7301"/>
    <w:rsid w:val="009D7817"/>
    <w:rsid w:val="009D79C9"/>
    <w:rsid w:val="009E0373"/>
    <w:rsid w:val="009E0387"/>
    <w:rsid w:val="009E0869"/>
    <w:rsid w:val="009E140E"/>
    <w:rsid w:val="009E1B05"/>
    <w:rsid w:val="009E2B8F"/>
    <w:rsid w:val="009E31A0"/>
    <w:rsid w:val="009E31E9"/>
    <w:rsid w:val="009E36E4"/>
    <w:rsid w:val="009E5613"/>
    <w:rsid w:val="009E59CA"/>
    <w:rsid w:val="009E5D7C"/>
    <w:rsid w:val="009E65F4"/>
    <w:rsid w:val="009E68FC"/>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73E"/>
    <w:rsid w:val="009F683B"/>
    <w:rsid w:val="009F754C"/>
    <w:rsid w:val="009F75AE"/>
    <w:rsid w:val="009F7DEF"/>
    <w:rsid w:val="009F7E8C"/>
    <w:rsid w:val="00A005E7"/>
    <w:rsid w:val="00A00783"/>
    <w:rsid w:val="00A02032"/>
    <w:rsid w:val="00A02629"/>
    <w:rsid w:val="00A02715"/>
    <w:rsid w:val="00A03B42"/>
    <w:rsid w:val="00A04334"/>
    <w:rsid w:val="00A045AA"/>
    <w:rsid w:val="00A04B9D"/>
    <w:rsid w:val="00A05998"/>
    <w:rsid w:val="00A06E15"/>
    <w:rsid w:val="00A07160"/>
    <w:rsid w:val="00A0757D"/>
    <w:rsid w:val="00A10829"/>
    <w:rsid w:val="00A10B96"/>
    <w:rsid w:val="00A10E9D"/>
    <w:rsid w:val="00A11736"/>
    <w:rsid w:val="00A1184F"/>
    <w:rsid w:val="00A11951"/>
    <w:rsid w:val="00A11BE8"/>
    <w:rsid w:val="00A11C7D"/>
    <w:rsid w:val="00A11CE9"/>
    <w:rsid w:val="00A122E7"/>
    <w:rsid w:val="00A124FF"/>
    <w:rsid w:val="00A12502"/>
    <w:rsid w:val="00A127F3"/>
    <w:rsid w:val="00A129FA"/>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CCD"/>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794"/>
    <w:rsid w:val="00A36974"/>
    <w:rsid w:val="00A36BE1"/>
    <w:rsid w:val="00A37288"/>
    <w:rsid w:val="00A37B19"/>
    <w:rsid w:val="00A37CFD"/>
    <w:rsid w:val="00A40731"/>
    <w:rsid w:val="00A41427"/>
    <w:rsid w:val="00A4193F"/>
    <w:rsid w:val="00A419AA"/>
    <w:rsid w:val="00A41CE4"/>
    <w:rsid w:val="00A4248B"/>
    <w:rsid w:val="00A4264A"/>
    <w:rsid w:val="00A43A5A"/>
    <w:rsid w:val="00A44049"/>
    <w:rsid w:val="00A44EBD"/>
    <w:rsid w:val="00A44FB5"/>
    <w:rsid w:val="00A452C5"/>
    <w:rsid w:val="00A463EC"/>
    <w:rsid w:val="00A46849"/>
    <w:rsid w:val="00A47203"/>
    <w:rsid w:val="00A47369"/>
    <w:rsid w:val="00A474A8"/>
    <w:rsid w:val="00A47DB9"/>
    <w:rsid w:val="00A510FC"/>
    <w:rsid w:val="00A51691"/>
    <w:rsid w:val="00A51C20"/>
    <w:rsid w:val="00A527DA"/>
    <w:rsid w:val="00A52977"/>
    <w:rsid w:val="00A52F78"/>
    <w:rsid w:val="00A533C5"/>
    <w:rsid w:val="00A53AAF"/>
    <w:rsid w:val="00A548CA"/>
    <w:rsid w:val="00A54A46"/>
    <w:rsid w:val="00A54B46"/>
    <w:rsid w:val="00A54DF9"/>
    <w:rsid w:val="00A551C4"/>
    <w:rsid w:val="00A551E4"/>
    <w:rsid w:val="00A55569"/>
    <w:rsid w:val="00A55A55"/>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DDB"/>
    <w:rsid w:val="00A6561D"/>
    <w:rsid w:val="00A66727"/>
    <w:rsid w:val="00A66F82"/>
    <w:rsid w:val="00A675FA"/>
    <w:rsid w:val="00A705EF"/>
    <w:rsid w:val="00A70AA5"/>
    <w:rsid w:val="00A70E06"/>
    <w:rsid w:val="00A71443"/>
    <w:rsid w:val="00A71677"/>
    <w:rsid w:val="00A717AF"/>
    <w:rsid w:val="00A72120"/>
    <w:rsid w:val="00A72409"/>
    <w:rsid w:val="00A7298E"/>
    <w:rsid w:val="00A72F68"/>
    <w:rsid w:val="00A72FCD"/>
    <w:rsid w:val="00A73031"/>
    <w:rsid w:val="00A732F7"/>
    <w:rsid w:val="00A73413"/>
    <w:rsid w:val="00A7367F"/>
    <w:rsid w:val="00A73EBB"/>
    <w:rsid w:val="00A747BE"/>
    <w:rsid w:val="00A74A63"/>
    <w:rsid w:val="00A74DEF"/>
    <w:rsid w:val="00A75754"/>
    <w:rsid w:val="00A776E5"/>
    <w:rsid w:val="00A77979"/>
    <w:rsid w:val="00A779C0"/>
    <w:rsid w:val="00A77E10"/>
    <w:rsid w:val="00A805A8"/>
    <w:rsid w:val="00A8098B"/>
    <w:rsid w:val="00A810F9"/>
    <w:rsid w:val="00A8133F"/>
    <w:rsid w:val="00A81881"/>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5CF"/>
    <w:rsid w:val="00A90A9B"/>
    <w:rsid w:val="00A90DA0"/>
    <w:rsid w:val="00A9284F"/>
    <w:rsid w:val="00A928B5"/>
    <w:rsid w:val="00A92941"/>
    <w:rsid w:val="00A92BB9"/>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E1"/>
    <w:rsid w:val="00AA2FC5"/>
    <w:rsid w:val="00AA32E2"/>
    <w:rsid w:val="00AA36F1"/>
    <w:rsid w:val="00AA37F2"/>
    <w:rsid w:val="00AA440D"/>
    <w:rsid w:val="00AA4529"/>
    <w:rsid w:val="00AA4843"/>
    <w:rsid w:val="00AA5400"/>
    <w:rsid w:val="00AA5401"/>
    <w:rsid w:val="00AA59D9"/>
    <w:rsid w:val="00AA6110"/>
    <w:rsid w:val="00AA625E"/>
    <w:rsid w:val="00AA62AD"/>
    <w:rsid w:val="00AA6B91"/>
    <w:rsid w:val="00AA7058"/>
    <w:rsid w:val="00AA714E"/>
    <w:rsid w:val="00AA71D3"/>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A2D"/>
    <w:rsid w:val="00AB4B67"/>
    <w:rsid w:val="00AB5388"/>
    <w:rsid w:val="00AB64A5"/>
    <w:rsid w:val="00AB6CCF"/>
    <w:rsid w:val="00AB6E9F"/>
    <w:rsid w:val="00AB7882"/>
    <w:rsid w:val="00AC2F08"/>
    <w:rsid w:val="00AC322C"/>
    <w:rsid w:val="00AC375C"/>
    <w:rsid w:val="00AC3C0A"/>
    <w:rsid w:val="00AC44DA"/>
    <w:rsid w:val="00AC58EE"/>
    <w:rsid w:val="00AC5A84"/>
    <w:rsid w:val="00AC5B06"/>
    <w:rsid w:val="00AC616B"/>
    <w:rsid w:val="00AC6393"/>
    <w:rsid w:val="00AC64E0"/>
    <w:rsid w:val="00AC6E52"/>
    <w:rsid w:val="00AC6E68"/>
    <w:rsid w:val="00AC7809"/>
    <w:rsid w:val="00AD09D6"/>
    <w:rsid w:val="00AD14C5"/>
    <w:rsid w:val="00AD1A12"/>
    <w:rsid w:val="00AD1D49"/>
    <w:rsid w:val="00AD1E17"/>
    <w:rsid w:val="00AD2C1D"/>
    <w:rsid w:val="00AD359F"/>
    <w:rsid w:val="00AD370D"/>
    <w:rsid w:val="00AD391F"/>
    <w:rsid w:val="00AD39BD"/>
    <w:rsid w:val="00AD3B5E"/>
    <w:rsid w:val="00AD4765"/>
    <w:rsid w:val="00AD4910"/>
    <w:rsid w:val="00AD54A8"/>
    <w:rsid w:val="00AD56B0"/>
    <w:rsid w:val="00AD5777"/>
    <w:rsid w:val="00AD5B0F"/>
    <w:rsid w:val="00AD5C54"/>
    <w:rsid w:val="00AD5D47"/>
    <w:rsid w:val="00AD60B6"/>
    <w:rsid w:val="00AD67C5"/>
    <w:rsid w:val="00AD682F"/>
    <w:rsid w:val="00AD6ECC"/>
    <w:rsid w:val="00AD7237"/>
    <w:rsid w:val="00AD72FE"/>
    <w:rsid w:val="00AD7B49"/>
    <w:rsid w:val="00AE02B5"/>
    <w:rsid w:val="00AE0628"/>
    <w:rsid w:val="00AE0FE0"/>
    <w:rsid w:val="00AE10EF"/>
    <w:rsid w:val="00AE2C04"/>
    <w:rsid w:val="00AE2D5E"/>
    <w:rsid w:val="00AE35A5"/>
    <w:rsid w:val="00AE448D"/>
    <w:rsid w:val="00AE617A"/>
    <w:rsid w:val="00AE6F10"/>
    <w:rsid w:val="00AE7103"/>
    <w:rsid w:val="00AE7601"/>
    <w:rsid w:val="00AE79A7"/>
    <w:rsid w:val="00AF03FB"/>
    <w:rsid w:val="00AF10EF"/>
    <w:rsid w:val="00AF1DA6"/>
    <w:rsid w:val="00AF1F11"/>
    <w:rsid w:val="00AF1FB9"/>
    <w:rsid w:val="00AF28C7"/>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DE"/>
    <w:rsid w:val="00B00194"/>
    <w:rsid w:val="00B00429"/>
    <w:rsid w:val="00B00F80"/>
    <w:rsid w:val="00B0116A"/>
    <w:rsid w:val="00B036B5"/>
    <w:rsid w:val="00B03BB0"/>
    <w:rsid w:val="00B03CBB"/>
    <w:rsid w:val="00B03DC1"/>
    <w:rsid w:val="00B04236"/>
    <w:rsid w:val="00B04283"/>
    <w:rsid w:val="00B0467A"/>
    <w:rsid w:val="00B04FBE"/>
    <w:rsid w:val="00B052D9"/>
    <w:rsid w:val="00B055BB"/>
    <w:rsid w:val="00B06023"/>
    <w:rsid w:val="00B06519"/>
    <w:rsid w:val="00B0729F"/>
    <w:rsid w:val="00B07432"/>
    <w:rsid w:val="00B07490"/>
    <w:rsid w:val="00B07542"/>
    <w:rsid w:val="00B07FD3"/>
    <w:rsid w:val="00B10755"/>
    <w:rsid w:val="00B1135F"/>
    <w:rsid w:val="00B11465"/>
    <w:rsid w:val="00B11E55"/>
    <w:rsid w:val="00B120C5"/>
    <w:rsid w:val="00B121B7"/>
    <w:rsid w:val="00B12388"/>
    <w:rsid w:val="00B12800"/>
    <w:rsid w:val="00B12B28"/>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9E0"/>
    <w:rsid w:val="00B21F9B"/>
    <w:rsid w:val="00B220AB"/>
    <w:rsid w:val="00B2284B"/>
    <w:rsid w:val="00B238DB"/>
    <w:rsid w:val="00B23CB1"/>
    <w:rsid w:val="00B240E6"/>
    <w:rsid w:val="00B2416C"/>
    <w:rsid w:val="00B246E7"/>
    <w:rsid w:val="00B247F9"/>
    <w:rsid w:val="00B249FB"/>
    <w:rsid w:val="00B24CAE"/>
    <w:rsid w:val="00B250B5"/>
    <w:rsid w:val="00B2577E"/>
    <w:rsid w:val="00B25AAF"/>
    <w:rsid w:val="00B26C70"/>
    <w:rsid w:val="00B26FB4"/>
    <w:rsid w:val="00B3003E"/>
    <w:rsid w:val="00B307AD"/>
    <w:rsid w:val="00B30FA4"/>
    <w:rsid w:val="00B31BD2"/>
    <w:rsid w:val="00B31C1E"/>
    <w:rsid w:val="00B32262"/>
    <w:rsid w:val="00B33739"/>
    <w:rsid w:val="00B338FE"/>
    <w:rsid w:val="00B3473B"/>
    <w:rsid w:val="00B349F7"/>
    <w:rsid w:val="00B34A2B"/>
    <w:rsid w:val="00B35BA7"/>
    <w:rsid w:val="00B36432"/>
    <w:rsid w:val="00B367C6"/>
    <w:rsid w:val="00B37394"/>
    <w:rsid w:val="00B37504"/>
    <w:rsid w:val="00B37823"/>
    <w:rsid w:val="00B37F24"/>
    <w:rsid w:val="00B418E2"/>
    <w:rsid w:val="00B425DF"/>
    <w:rsid w:val="00B42A6C"/>
    <w:rsid w:val="00B42E7B"/>
    <w:rsid w:val="00B436B0"/>
    <w:rsid w:val="00B43DA7"/>
    <w:rsid w:val="00B44060"/>
    <w:rsid w:val="00B453C5"/>
    <w:rsid w:val="00B4615C"/>
    <w:rsid w:val="00B462DB"/>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6C7B"/>
    <w:rsid w:val="00B57204"/>
    <w:rsid w:val="00B575F1"/>
    <w:rsid w:val="00B6001D"/>
    <w:rsid w:val="00B6059C"/>
    <w:rsid w:val="00B60AC8"/>
    <w:rsid w:val="00B60EEF"/>
    <w:rsid w:val="00B61527"/>
    <w:rsid w:val="00B616F9"/>
    <w:rsid w:val="00B61BB9"/>
    <w:rsid w:val="00B623A7"/>
    <w:rsid w:val="00B62DFB"/>
    <w:rsid w:val="00B63354"/>
    <w:rsid w:val="00B64257"/>
    <w:rsid w:val="00B6446C"/>
    <w:rsid w:val="00B64689"/>
    <w:rsid w:val="00B64A1D"/>
    <w:rsid w:val="00B65D1E"/>
    <w:rsid w:val="00B6690C"/>
    <w:rsid w:val="00B66C26"/>
    <w:rsid w:val="00B66EA5"/>
    <w:rsid w:val="00B66FA3"/>
    <w:rsid w:val="00B676E8"/>
    <w:rsid w:val="00B67A4B"/>
    <w:rsid w:val="00B7131D"/>
    <w:rsid w:val="00B72637"/>
    <w:rsid w:val="00B73104"/>
    <w:rsid w:val="00B7372A"/>
    <w:rsid w:val="00B744C2"/>
    <w:rsid w:val="00B74763"/>
    <w:rsid w:val="00B7479B"/>
    <w:rsid w:val="00B74A72"/>
    <w:rsid w:val="00B75989"/>
    <w:rsid w:val="00B75C11"/>
    <w:rsid w:val="00B75C82"/>
    <w:rsid w:val="00B801D9"/>
    <w:rsid w:val="00B805F1"/>
    <w:rsid w:val="00B80A32"/>
    <w:rsid w:val="00B80D10"/>
    <w:rsid w:val="00B8188E"/>
    <w:rsid w:val="00B82E10"/>
    <w:rsid w:val="00B8305D"/>
    <w:rsid w:val="00B83E2E"/>
    <w:rsid w:val="00B847B6"/>
    <w:rsid w:val="00B84D28"/>
    <w:rsid w:val="00B850DC"/>
    <w:rsid w:val="00B85145"/>
    <w:rsid w:val="00B857EF"/>
    <w:rsid w:val="00B85E04"/>
    <w:rsid w:val="00B876C8"/>
    <w:rsid w:val="00B8786B"/>
    <w:rsid w:val="00B904BF"/>
    <w:rsid w:val="00B90F38"/>
    <w:rsid w:val="00B91932"/>
    <w:rsid w:val="00B929C1"/>
    <w:rsid w:val="00B92C10"/>
    <w:rsid w:val="00B92FAC"/>
    <w:rsid w:val="00B93279"/>
    <w:rsid w:val="00B937E4"/>
    <w:rsid w:val="00B9388A"/>
    <w:rsid w:val="00B94C09"/>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9A4"/>
    <w:rsid w:val="00BA1A62"/>
    <w:rsid w:val="00BA1C26"/>
    <w:rsid w:val="00BA2092"/>
    <w:rsid w:val="00BA20ED"/>
    <w:rsid w:val="00BA237C"/>
    <w:rsid w:val="00BA258E"/>
    <w:rsid w:val="00BA2E6F"/>
    <w:rsid w:val="00BA6441"/>
    <w:rsid w:val="00BA680B"/>
    <w:rsid w:val="00BA692C"/>
    <w:rsid w:val="00BA702A"/>
    <w:rsid w:val="00BA7544"/>
    <w:rsid w:val="00BA7584"/>
    <w:rsid w:val="00BA7633"/>
    <w:rsid w:val="00BA7699"/>
    <w:rsid w:val="00BA78F9"/>
    <w:rsid w:val="00BA7CF8"/>
    <w:rsid w:val="00BB06BD"/>
    <w:rsid w:val="00BB0F52"/>
    <w:rsid w:val="00BB0FC4"/>
    <w:rsid w:val="00BB16DD"/>
    <w:rsid w:val="00BB1ECC"/>
    <w:rsid w:val="00BB21DE"/>
    <w:rsid w:val="00BB2642"/>
    <w:rsid w:val="00BB2842"/>
    <w:rsid w:val="00BB2B80"/>
    <w:rsid w:val="00BB315F"/>
    <w:rsid w:val="00BB3D35"/>
    <w:rsid w:val="00BB42FB"/>
    <w:rsid w:val="00BB4398"/>
    <w:rsid w:val="00BB44EB"/>
    <w:rsid w:val="00BB46A1"/>
    <w:rsid w:val="00BB4F88"/>
    <w:rsid w:val="00BC0A0F"/>
    <w:rsid w:val="00BC0D77"/>
    <w:rsid w:val="00BC0F2F"/>
    <w:rsid w:val="00BC1C01"/>
    <w:rsid w:val="00BC2042"/>
    <w:rsid w:val="00BC22F4"/>
    <w:rsid w:val="00BC27FF"/>
    <w:rsid w:val="00BC30A3"/>
    <w:rsid w:val="00BC38FF"/>
    <w:rsid w:val="00BC3D9B"/>
    <w:rsid w:val="00BC3E41"/>
    <w:rsid w:val="00BC4280"/>
    <w:rsid w:val="00BC4315"/>
    <w:rsid w:val="00BC437B"/>
    <w:rsid w:val="00BC52E5"/>
    <w:rsid w:val="00BC7947"/>
    <w:rsid w:val="00BD1086"/>
    <w:rsid w:val="00BD2054"/>
    <w:rsid w:val="00BD2C95"/>
    <w:rsid w:val="00BD2F04"/>
    <w:rsid w:val="00BD344D"/>
    <w:rsid w:val="00BD3676"/>
    <w:rsid w:val="00BD3A99"/>
    <w:rsid w:val="00BD4025"/>
    <w:rsid w:val="00BD404B"/>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DCF"/>
    <w:rsid w:val="00BE313C"/>
    <w:rsid w:val="00BE3640"/>
    <w:rsid w:val="00BE475C"/>
    <w:rsid w:val="00BE4952"/>
    <w:rsid w:val="00BE4C60"/>
    <w:rsid w:val="00BE4E45"/>
    <w:rsid w:val="00BE52D0"/>
    <w:rsid w:val="00BE70FF"/>
    <w:rsid w:val="00BE72CD"/>
    <w:rsid w:val="00BF00A6"/>
    <w:rsid w:val="00BF02E3"/>
    <w:rsid w:val="00BF03F3"/>
    <w:rsid w:val="00BF03FB"/>
    <w:rsid w:val="00BF0724"/>
    <w:rsid w:val="00BF4A31"/>
    <w:rsid w:val="00BF4BEB"/>
    <w:rsid w:val="00BF4F0B"/>
    <w:rsid w:val="00BF553C"/>
    <w:rsid w:val="00BF5B02"/>
    <w:rsid w:val="00BF6178"/>
    <w:rsid w:val="00BF631B"/>
    <w:rsid w:val="00BF652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AB2"/>
    <w:rsid w:val="00C05247"/>
    <w:rsid w:val="00C05A4E"/>
    <w:rsid w:val="00C05D40"/>
    <w:rsid w:val="00C069B9"/>
    <w:rsid w:val="00C06F95"/>
    <w:rsid w:val="00C07D45"/>
    <w:rsid w:val="00C10238"/>
    <w:rsid w:val="00C11236"/>
    <w:rsid w:val="00C11261"/>
    <w:rsid w:val="00C1178F"/>
    <w:rsid w:val="00C13691"/>
    <w:rsid w:val="00C13DEB"/>
    <w:rsid w:val="00C13F46"/>
    <w:rsid w:val="00C145F8"/>
    <w:rsid w:val="00C14CFD"/>
    <w:rsid w:val="00C14F60"/>
    <w:rsid w:val="00C15914"/>
    <w:rsid w:val="00C16321"/>
    <w:rsid w:val="00C17241"/>
    <w:rsid w:val="00C17338"/>
    <w:rsid w:val="00C174A5"/>
    <w:rsid w:val="00C17C52"/>
    <w:rsid w:val="00C20E64"/>
    <w:rsid w:val="00C21716"/>
    <w:rsid w:val="00C21CF4"/>
    <w:rsid w:val="00C221A3"/>
    <w:rsid w:val="00C222C7"/>
    <w:rsid w:val="00C22592"/>
    <w:rsid w:val="00C22612"/>
    <w:rsid w:val="00C22C2E"/>
    <w:rsid w:val="00C23092"/>
    <w:rsid w:val="00C230A0"/>
    <w:rsid w:val="00C232CF"/>
    <w:rsid w:val="00C23A61"/>
    <w:rsid w:val="00C24DA7"/>
    <w:rsid w:val="00C25DCF"/>
    <w:rsid w:val="00C25FD2"/>
    <w:rsid w:val="00C25FD8"/>
    <w:rsid w:val="00C27307"/>
    <w:rsid w:val="00C3001C"/>
    <w:rsid w:val="00C307DE"/>
    <w:rsid w:val="00C3085D"/>
    <w:rsid w:val="00C31703"/>
    <w:rsid w:val="00C31CD0"/>
    <w:rsid w:val="00C3275C"/>
    <w:rsid w:val="00C327ED"/>
    <w:rsid w:val="00C33173"/>
    <w:rsid w:val="00C33789"/>
    <w:rsid w:val="00C33E42"/>
    <w:rsid w:val="00C348A1"/>
    <w:rsid w:val="00C34A10"/>
    <w:rsid w:val="00C36238"/>
    <w:rsid w:val="00C362AC"/>
    <w:rsid w:val="00C37AAF"/>
    <w:rsid w:val="00C37BCF"/>
    <w:rsid w:val="00C40B9A"/>
    <w:rsid w:val="00C40BCE"/>
    <w:rsid w:val="00C40C61"/>
    <w:rsid w:val="00C40DF1"/>
    <w:rsid w:val="00C40DFA"/>
    <w:rsid w:val="00C40E6A"/>
    <w:rsid w:val="00C411FF"/>
    <w:rsid w:val="00C41EFF"/>
    <w:rsid w:val="00C42804"/>
    <w:rsid w:val="00C42B93"/>
    <w:rsid w:val="00C42C11"/>
    <w:rsid w:val="00C434AC"/>
    <w:rsid w:val="00C43D2B"/>
    <w:rsid w:val="00C449CC"/>
    <w:rsid w:val="00C44D5F"/>
    <w:rsid w:val="00C45487"/>
    <w:rsid w:val="00C45620"/>
    <w:rsid w:val="00C45A06"/>
    <w:rsid w:val="00C45AC5"/>
    <w:rsid w:val="00C46AAB"/>
    <w:rsid w:val="00C46DB7"/>
    <w:rsid w:val="00C47011"/>
    <w:rsid w:val="00C47B13"/>
    <w:rsid w:val="00C51268"/>
    <w:rsid w:val="00C524D7"/>
    <w:rsid w:val="00C534C6"/>
    <w:rsid w:val="00C53B3A"/>
    <w:rsid w:val="00C53E3C"/>
    <w:rsid w:val="00C540B4"/>
    <w:rsid w:val="00C542C5"/>
    <w:rsid w:val="00C5432F"/>
    <w:rsid w:val="00C549EF"/>
    <w:rsid w:val="00C54C01"/>
    <w:rsid w:val="00C551B3"/>
    <w:rsid w:val="00C555EF"/>
    <w:rsid w:val="00C55970"/>
    <w:rsid w:val="00C56639"/>
    <w:rsid w:val="00C56F7A"/>
    <w:rsid w:val="00C57DBF"/>
    <w:rsid w:val="00C601B0"/>
    <w:rsid w:val="00C603B0"/>
    <w:rsid w:val="00C60759"/>
    <w:rsid w:val="00C61008"/>
    <w:rsid w:val="00C6118D"/>
    <w:rsid w:val="00C61CA6"/>
    <w:rsid w:val="00C620B4"/>
    <w:rsid w:val="00C62A18"/>
    <w:rsid w:val="00C62C8B"/>
    <w:rsid w:val="00C63886"/>
    <w:rsid w:val="00C639BF"/>
    <w:rsid w:val="00C63A59"/>
    <w:rsid w:val="00C646D4"/>
    <w:rsid w:val="00C651BC"/>
    <w:rsid w:val="00C652F1"/>
    <w:rsid w:val="00C661B6"/>
    <w:rsid w:val="00C662AC"/>
    <w:rsid w:val="00C66338"/>
    <w:rsid w:val="00C663D9"/>
    <w:rsid w:val="00C6696F"/>
    <w:rsid w:val="00C66E13"/>
    <w:rsid w:val="00C66F58"/>
    <w:rsid w:val="00C6728B"/>
    <w:rsid w:val="00C675CE"/>
    <w:rsid w:val="00C678BB"/>
    <w:rsid w:val="00C67FD4"/>
    <w:rsid w:val="00C70013"/>
    <w:rsid w:val="00C70A2C"/>
    <w:rsid w:val="00C70ED6"/>
    <w:rsid w:val="00C7113D"/>
    <w:rsid w:val="00C715A9"/>
    <w:rsid w:val="00C71AAB"/>
    <w:rsid w:val="00C727C1"/>
    <w:rsid w:val="00C72EC9"/>
    <w:rsid w:val="00C734AE"/>
    <w:rsid w:val="00C73A71"/>
    <w:rsid w:val="00C73E47"/>
    <w:rsid w:val="00C747E4"/>
    <w:rsid w:val="00C75546"/>
    <w:rsid w:val="00C76372"/>
    <w:rsid w:val="00C7672C"/>
    <w:rsid w:val="00C76B1A"/>
    <w:rsid w:val="00C77540"/>
    <w:rsid w:val="00C77C3D"/>
    <w:rsid w:val="00C77EA6"/>
    <w:rsid w:val="00C80624"/>
    <w:rsid w:val="00C8068B"/>
    <w:rsid w:val="00C813F7"/>
    <w:rsid w:val="00C81401"/>
    <w:rsid w:val="00C82183"/>
    <w:rsid w:val="00C82376"/>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11AB"/>
    <w:rsid w:val="00C91CB0"/>
    <w:rsid w:val="00C91CE7"/>
    <w:rsid w:val="00C926B7"/>
    <w:rsid w:val="00C92758"/>
    <w:rsid w:val="00C92D5C"/>
    <w:rsid w:val="00C93093"/>
    <w:rsid w:val="00C9315A"/>
    <w:rsid w:val="00C935B4"/>
    <w:rsid w:val="00C9384A"/>
    <w:rsid w:val="00C95044"/>
    <w:rsid w:val="00C95146"/>
    <w:rsid w:val="00C9545D"/>
    <w:rsid w:val="00C95601"/>
    <w:rsid w:val="00C957C0"/>
    <w:rsid w:val="00C957F7"/>
    <w:rsid w:val="00C95A33"/>
    <w:rsid w:val="00C96302"/>
    <w:rsid w:val="00C969B1"/>
    <w:rsid w:val="00C973EC"/>
    <w:rsid w:val="00C97A6E"/>
    <w:rsid w:val="00CA0036"/>
    <w:rsid w:val="00CA0B44"/>
    <w:rsid w:val="00CA0DAA"/>
    <w:rsid w:val="00CA0F51"/>
    <w:rsid w:val="00CA10B6"/>
    <w:rsid w:val="00CA1B2C"/>
    <w:rsid w:val="00CA1B51"/>
    <w:rsid w:val="00CA2A8B"/>
    <w:rsid w:val="00CA2F67"/>
    <w:rsid w:val="00CA3333"/>
    <w:rsid w:val="00CA391B"/>
    <w:rsid w:val="00CA3DB0"/>
    <w:rsid w:val="00CA3EBF"/>
    <w:rsid w:val="00CA402D"/>
    <w:rsid w:val="00CA43C3"/>
    <w:rsid w:val="00CA4A4C"/>
    <w:rsid w:val="00CA4F03"/>
    <w:rsid w:val="00CA60F0"/>
    <w:rsid w:val="00CA6ED6"/>
    <w:rsid w:val="00CA708F"/>
    <w:rsid w:val="00CA7AC7"/>
    <w:rsid w:val="00CA7AD3"/>
    <w:rsid w:val="00CB0525"/>
    <w:rsid w:val="00CB12AE"/>
    <w:rsid w:val="00CB1570"/>
    <w:rsid w:val="00CB20C3"/>
    <w:rsid w:val="00CB21E2"/>
    <w:rsid w:val="00CB2DB9"/>
    <w:rsid w:val="00CB2F76"/>
    <w:rsid w:val="00CB3431"/>
    <w:rsid w:val="00CB4C0D"/>
    <w:rsid w:val="00CB5329"/>
    <w:rsid w:val="00CB53EA"/>
    <w:rsid w:val="00CB5B02"/>
    <w:rsid w:val="00CB648F"/>
    <w:rsid w:val="00CB6B09"/>
    <w:rsid w:val="00CB6FFF"/>
    <w:rsid w:val="00CB7044"/>
    <w:rsid w:val="00CB7729"/>
    <w:rsid w:val="00CB79F8"/>
    <w:rsid w:val="00CB7C94"/>
    <w:rsid w:val="00CB7D50"/>
    <w:rsid w:val="00CC010B"/>
    <w:rsid w:val="00CC0C7C"/>
    <w:rsid w:val="00CC147B"/>
    <w:rsid w:val="00CC26AF"/>
    <w:rsid w:val="00CC2A51"/>
    <w:rsid w:val="00CC3393"/>
    <w:rsid w:val="00CC36F8"/>
    <w:rsid w:val="00CC388F"/>
    <w:rsid w:val="00CC38D7"/>
    <w:rsid w:val="00CC3E67"/>
    <w:rsid w:val="00CC4C8B"/>
    <w:rsid w:val="00CC5261"/>
    <w:rsid w:val="00CC54E1"/>
    <w:rsid w:val="00CC58DF"/>
    <w:rsid w:val="00CC5A6D"/>
    <w:rsid w:val="00CC64C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D54"/>
    <w:rsid w:val="00CE1E71"/>
    <w:rsid w:val="00CE24E5"/>
    <w:rsid w:val="00CE263E"/>
    <w:rsid w:val="00CE40F3"/>
    <w:rsid w:val="00CE43CA"/>
    <w:rsid w:val="00CE49B2"/>
    <w:rsid w:val="00CE537F"/>
    <w:rsid w:val="00CE5558"/>
    <w:rsid w:val="00CE5922"/>
    <w:rsid w:val="00CE5982"/>
    <w:rsid w:val="00CE5BB9"/>
    <w:rsid w:val="00CE6603"/>
    <w:rsid w:val="00CE6FC2"/>
    <w:rsid w:val="00CE7873"/>
    <w:rsid w:val="00CE7C6F"/>
    <w:rsid w:val="00CF0699"/>
    <w:rsid w:val="00CF0ED0"/>
    <w:rsid w:val="00CF12F8"/>
    <w:rsid w:val="00CF1850"/>
    <w:rsid w:val="00CF2467"/>
    <w:rsid w:val="00CF2518"/>
    <w:rsid w:val="00CF2B0E"/>
    <w:rsid w:val="00CF2C98"/>
    <w:rsid w:val="00CF3DDA"/>
    <w:rsid w:val="00CF435D"/>
    <w:rsid w:val="00CF4AC5"/>
    <w:rsid w:val="00CF4E71"/>
    <w:rsid w:val="00CF5CC7"/>
    <w:rsid w:val="00CF5D14"/>
    <w:rsid w:val="00CF5E2C"/>
    <w:rsid w:val="00CF65C9"/>
    <w:rsid w:val="00CF6B69"/>
    <w:rsid w:val="00CF7BBF"/>
    <w:rsid w:val="00CF7C53"/>
    <w:rsid w:val="00CF7E94"/>
    <w:rsid w:val="00D004C7"/>
    <w:rsid w:val="00D00D2A"/>
    <w:rsid w:val="00D018E6"/>
    <w:rsid w:val="00D01FC4"/>
    <w:rsid w:val="00D024BB"/>
    <w:rsid w:val="00D03BA0"/>
    <w:rsid w:val="00D04315"/>
    <w:rsid w:val="00D04985"/>
    <w:rsid w:val="00D049DE"/>
    <w:rsid w:val="00D04D4D"/>
    <w:rsid w:val="00D04DC8"/>
    <w:rsid w:val="00D04FC9"/>
    <w:rsid w:val="00D0530D"/>
    <w:rsid w:val="00D06935"/>
    <w:rsid w:val="00D07308"/>
    <w:rsid w:val="00D07472"/>
    <w:rsid w:val="00D074D2"/>
    <w:rsid w:val="00D07CEA"/>
    <w:rsid w:val="00D100D8"/>
    <w:rsid w:val="00D10262"/>
    <w:rsid w:val="00D10D21"/>
    <w:rsid w:val="00D11B4A"/>
    <w:rsid w:val="00D12044"/>
    <w:rsid w:val="00D12132"/>
    <w:rsid w:val="00D12A46"/>
    <w:rsid w:val="00D12A78"/>
    <w:rsid w:val="00D13B74"/>
    <w:rsid w:val="00D13FE1"/>
    <w:rsid w:val="00D141B0"/>
    <w:rsid w:val="00D145E7"/>
    <w:rsid w:val="00D14A0C"/>
    <w:rsid w:val="00D15152"/>
    <w:rsid w:val="00D158B6"/>
    <w:rsid w:val="00D15FA3"/>
    <w:rsid w:val="00D16382"/>
    <w:rsid w:val="00D175BD"/>
    <w:rsid w:val="00D17767"/>
    <w:rsid w:val="00D17BEC"/>
    <w:rsid w:val="00D202A9"/>
    <w:rsid w:val="00D20485"/>
    <w:rsid w:val="00D205A1"/>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3B8"/>
    <w:rsid w:val="00D31B31"/>
    <w:rsid w:val="00D31ED9"/>
    <w:rsid w:val="00D325C8"/>
    <w:rsid w:val="00D32BAB"/>
    <w:rsid w:val="00D32BCF"/>
    <w:rsid w:val="00D34004"/>
    <w:rsid w:val="00D349E8"/>
    <w:rsid w:val="00D34B33"/>
    <w:rsid w:val="00D34BFB"/>
    <w:rsid w:val="00D351A8"/>
    <w:rsid w:val="00D35AF9"/>
    <w:rsid w:val="00D36991"/>
    <w:rsid w:val="00D36A5B"/>
    <w:rsid w:val="00D37E89"/>
    <w:rsid w:val="00D40665"/>
    <w:rsid w:val="00D41128"/>
    <w:rsid w:val="00D41327"/>
    <w:rsid w:val="00D41E57"/>
    <w:rsid w:val="00D428CD"/>
    <w:rsid w:val="00D43F7E"/>
    <w:rsid w:val="00D448E4"/>
    <w:rsid w:val="00D453BD"/>
    <w:rsid w:val="00D455B7"/>
    <w:rsid w:val="00D45AC3"/>
    <w:rsid w:val="00D469A7"/>
    <w:rsid w:val="00D47A9B"/>
    <w:rsid w:val="00D50AC9"/>
    <w:rsid w:val="00D516BE"/>
    <w:rsid w:val="00D51ACB"/>
    <w:rsid w:val="00D51BCD"/>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7D2C"/>
    <w:rsid w:val="00D67EAE"/>
    <w:rsid w:val="00D67FEE"/>
    <w:rsid w:val="00D70030"/>
    <w:rsid w:val="00D702C7"/>
    <w:rsid w:val="00D703C2"/>
    <w:rsid w:val="00D711BE"/>
    <w:rsid w:val="00D714B2"/>
    <w:rsid w:val="00D7186E"/>
    <w:rsid w:val="00D718FF"/>
    <w:rsid w:val="00D71DD9"/>
    <w:rsid w:val="00D726CA"/>
    <w:rsid w:val="00D72AD8"/>
    <w:rsid w:val="00D732A9"/>
    <w:rsid w:val="00D73D84"/>
    <w:rsid w:val="00D7421E"/>
    <w:rsid w:val="00D7465E"/>
    <w:rsid w:val="00D75601"/>
    <w:rsid w:val="00D75F42"/>
    <w:rsid w:val="00D76028"/>
    <w:rsid w:val="00D771FA"/>
    <w:rsid w:val="00D77E33"/>
    <w:rsid w:val="00D80389"/>
    <w:rsid w:val="00D80AA9"/>
    <w:rsid w:val="00D81485"/>
    <w:rsid w:val="00D818DB"/>
    <w:rsid w:val="00D820F9"/>
    <w:rsid w:val="00D82320"/>
    <w:rsid w:val="00D8294A"/>
    <w:rsid w:val="00D8295F"/>
    <w:rsid w:val="00D82D07"/>
    <w:rsid w:val="00D83880"/>
    <w:rsid w:val="00D83AAB"/>
    <w:rsid w:val="00D83E6E"/>
    <w:rsid w:val="00D83F88"/>
    <w:rsid w:val="00D847A6"/>
    <w:rsid w:val="00D847D6"/>
    <w:rsid w:val="00D85145"/>
    <w:rsid w:val="00D854BD"/>
    <w:rsid w:val="00D856C2"/>
    <w:rsid w:val="00D85FCF"/>
    <w:rsid w:val="00D86CF9"/>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672"/>
    <w:rsid w:val="00D95EAD"/>
    <w:rsid w:val="00D95F2F"/>
    <w:rsid w:val="00D966A7"/>
    <w:rsid w:val="00D97529"/>
    <w:rsid w:val="00D976F8"/>
    <w:rsid w:val="00D97744"/>
    <w:rsid w:val="00D97996"/>
    <w:rsid w:val="00D97D1C"/>
    <w:rsid w:val="00DA1C94"/>
    <w:rsid w:val="00DA1CD8"/>
    <w:rsid w:val="00DA1D07"/>
    <w:rsid w:val="00DA1F52"/>
    <w:rsid w:val="00DA4065"/>
    <w:rsid w:val="00DA4835"/>
    <w:rsid w:val="00DA4CA3"/>
    <w:rsid w:val="00DA58AE"/>
    <w:rsid w:val="00DA6061"/>
    <w:rsid w:val="00DA607C"/>
    <w:rsid w:val="00DA60BF"/>
    <w:rsid w:val="00DA6F0A"/>
    <w:rsid w:val="00DA7920"/>
    <w:rsid w:val="00DA7972"/>
    <w:rsid w:val="00DA7B05"/>
    <w:rsid w:val="00DB0323"/>
    <w:rsid w:val="00DB04B9"/>
    <w:rsid w:val="00DB0A84"/>
    <w:rsid w:val="00DB2926"/>
    <w:rsid w:val="00DB2AD0"/>
    <w:rsid w:val="00DB2D40"/>
    <w:rsid w:val="00DB3196"/>
    <w:rsid w:val="00DB3308"/>
    <w:rsid w:val="00DB3AA1"/>
    <w:rsid w:val="00DB4263"/>
    <w:rsid w:val="00DB4ADF"/>
    <w:rsid w:val="00DB52CD"/>
    <w:rsid w:val="00DB55D9"/>
    <w:rsid w:val="00DB5958"/>
    <w:rsid w:val="00DB598F"/>
    <w:rsid w:val="00DB5C12"/>
    <w:rsid w:val="00DB5CB9"/>
    <w:rsid w:val="00DB5E91"/>
    <w:rsid w:val="00DB6162"/>
    <w:rsid w:val="00DB76B8"/>
    <w:rsid w:val="00DB78B5"/>
    <w:rsid w:val="00DB7B50"/>
    <w:rsid w:val="00DC00F6"/>
    <w:rsid w:val="00DC02D4"/>
    <w:rsid w:val="00DC0CF7"/>
    <w:rsid w:val="00DC114F"/>
    <w:rsid w:val="00DC133C"/>
    <w:rsid w:val="00DC151F"/>
    <w:rsid w:val="00DC1779"/>
    <w:rsid w:val="00DC1A60"/>
    <w:rsid w:val="00DC1CB5"/>
    <w:rsid w:val="00DC1D33"/>
    <w:rsid w:val="00DC1F28"/>
    <w:rsid w:val="00DC2AE4"/>
    <w:rsid w:val="00DC30E2"/>
    <w:rsid w:val="00DC3233"/>
    <w:rsid w:val="00DC48CD"/>
    <w:rsid w:val="00DC4B07"/>
    <w:rsid w:val="00DC5472"/>
    <w:rsid w:val="00DC5C05"/>
    <w:rsid w:val="00DC5D4F"/>
    <w:rsid w:val="00DC65D7"/>
    <w:rsid w:val="00DC6CF2"/>
    <w:rsid w:val="00DC7162"/>
    <w:rsid w:val="00DC716E"/>
    <w:rsid w:val="00DC7950"/>
    <w:rsid w:val="00DC7D2B"/>
    <w:rsid w:val="00DD0218"/>
    <w:rsid w:val="00DD0A76"/>
    <w:rsid w:val="00DD0D47"/>
    <w:rsid w:val="00DD132A"/>
    <w:rsid w:val="00DD227E"/>
    <w:rsid w:val="00DD2AC5"/>
    <w:rsid w:val="00DD354F"/>
    <w:rsid w:val="00DD3715"/>
    <w:rsid w:val="00DD3716"/>
    <w:rsid w:val="00DD3E7F"/>
    <w:rsid w:val="00DD3FCE"/>
    <w:rsid w:val="00DD43D7"/>
    <w:rsid w:val="00DD44A9"/>
    <w:rsid w:val="00DD4E7D"/>
    <w:rsid w:val="00DD51AA"/>
    <w:rsid w:val="00DD5665"/>
    <w:rsid w:val="00DD577D"/>
    <w:rsid w:val="00DD6B4C"/>
    <w:rsid w:val="00DD6E58"/>
    <w:rsid w:val="00DD78E2"/>
    <w:rsid w:val="00DD7C5A"/>
    <w:rsid w:val="00DE0355"/>
    <w:rsid w:val="00DE0372"/>
    <w:rsid w:val="00DE0931"/>
    <w:rsid w:val="00DE1410"/>
    <w:rsid w:val="00DE1AF6"/>
    <w:rsid w:val="00DE214B"/>
    <w:rsid w:val="00DE21C5"/>
    <w:rsid w:val="00DE2B4A"/>
    <w:rsid w:val="00DE2BC6"/>
    <w:rsid w:val="00DE3AD4"/>
    <w:rsid w:val="00DE436D"/>
    <w:rsid w:val="00DE4D50"/>
    <w:rsid w:val="00DE5120"/>
    <w:rsid w:val="00DE5EE3"/>
    <w:rsid w:val="00DE6394"/>
    <w:rsid w:val="00DE68CD"/>
    <w:rsid w:val="00DE694A"/>
    <w:rsid w:val="00DE699E"/>
    <w:rsid w:val="00DE6BAF"/>
    <w:rsid w:val="00DE7201"/>
    <w:rsid w:val="00DF02E9"/>
    <w:rsid w:val="00DF0A6E"/>
    <w:rsid w:val="00DF1063"/>
    <w:rsid w:val="00DF1438"/>
    <w:rsid w:val="00DF1D19"/>
    <w:rsid w:val="00DF231F"/>
    <w:rsid w:val="00DF2716"/>
    <w:rsid w:val="00DF2CA4"/>
    <w:rsid w:val="00DF40D6"/>
    <w:rsid w:val="00DF412D"/>
    <w:rsid w:val="00DF4414"/>
    <w:rsid w:val="00DF44D6"/>
    <w:rsid w:val="00DF46F7"/>
    <w:rsid w:val="00DF4C28"/>
    <w:rsid w:val="00DF4FED"/>
    <w:rsid w:val="00DF5006"/>
    <w:rsid w:val="00DF54B6"/>
    <w:rsid w:val="00DF5EF5"/>
    <w:rsid w:val="00DF677B"/>
    <w:rsid w:val="00DF7A08"/>
    <w:rsid w:val="00E011EB"/>
    <w:rsid w:val="00E017EB"/>
    <w:rsid w:val="00E01C9A"/>
    <w:rsid w:val="00E01D0D"/>
    <w:rsid w:val="00E02C0E"/>
    <w:rsid w:val="00E03F33"/>
    <w:rsid w:val="00E043E5"/>
    <w:rsid w:val="00E04DED"/>
    <w:rsid w:val="00E04FBF"/>
    <w:rsid w:val="00E05CE4"/>
    <w:rsid w:val="00E060DF"/>
    <w:rsid w:val="00E063F9"/>
    <w:rsid w:val="00E06ADD"/>
    <w:rsid w:val="00E075DC"/>
    <w:rsid w:val="00E07E8A"/>
    <w:rsid w:val="00E07FDF"/>
    <w:rsid w:val="00E105F0"/>
    <w:rsid w:val="00E106B5"/>
    <w:rsid w:val="00E113CD"/>
    <w:rsid w:val="00E11511"/>
    <w:rsid w:val="00E11860"/>
    <w:rsid w:val="00E12112"/>
    <w:rsid w:val="00E12376"/>
    <w:rsid w:val="00E12A9A"/>
    <w:rsid w:val="00E13022"/>
    <w:rsid w:val="00E13777"/>
    <w:rsid w:val="00E13AA6"/>
    <w:rsid w:val="00E13D0E"/>
    <w:rsid w:val="00E1474E"/>
    <w:rsid w:val="00E14A92"/>
    <w:rsid w:val="00E14CBF"/>
    <w:rsid w:val="00E14EC8"/>
    <w:rsid w:val="00E1529B"/>
    <w:rsid w:val="00E155CE"/>
    <w:rsid w:val="00E16255"/>
    <w:rsid w:val="00E1638D"/>
    <w:rsid w:val="00E16C97"/>
    <w:rsid w:val="00E16F8D"/>
    <w:rsid w:val="00E174F6"/>
    <w:rsid w:val="00E17A87"/>
    <w:rsid w:val="00E17C67"/>
    <w:rsid w:val="00E20690"/>
    <w:rsid w:val="00E20CFE"/>
    <w:rsid w:val="00E212FF"/>
    <w:rsid w:val="00E21374"/>
    <w:rsid w:val="00E2194E"/>
    <w:rsid w:val="00E23051"/>
    <w:rsid w:val="00E2319F"/>
    <w:rsid w:val="00E237F9"/>
    <w:rsid w:val="00E23B90"/>
    <w:rsid w:val="00E23D55"/>
    <w:rsid w:val="00E23EEA"/>
    <w:rsid w:val="00E23EF2"/>
    <w:rsid w:val="00E24030"/>
    <w:rsid w:val="00E240EB"/>
    <w:rsid w:val="00E2502C"/>
    <w:rsid w:val="00E252A2"/>
    <w:rsid w:val="00E25395"/>
    <w:rsid w:val="00E25ABA"/>
    <w:rsid w:val="00E27586"/>
    <w:rsid w:val="00E277EC"/>
    <w:rsid w:val="00E27B2F"/>
    <w:rsid w:val="00E27CEC"/>
    <w:rsid w:val="00E30540"/>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5F5"/>
    <w:rsid w:val="00E376E0"/>
    <w:rsid w:val="00E40C23"/>
    <w:rsid w:val="00E40CC1"/>
    <w:rsid w:val="00E417B9"/>
    <w:rsid w:val="00E41979"/>
    <w:rsid w:val="00E4265F"/>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B3F"/>
    <w:rsid w:val="00E60ED2"/>
    <w:rsid w:val="00E6107E"/>
    <w:rsid w:val="00E612CA"/>
    <w:rsid w:val="00E61C85"/>
    <w:rsid w:val="00E61FA7"/>
    <w:rsid w:val="00E620DC"/>
    <w:rsid w:val="00E6244A"/>
    <w:rsid w:val="00E628E6"/>
    <w:rsid w:val="00E62E49"/>
    <w:rsid w:val="00E64ECD"/>
    <w:rsid w:val="00E64FDC"/>
    <w:rsid w:val="00E659A5"/>
    <w:rsid w:val="00E66221"/>
    <w:rsid w:val="00E67319"/>
    <w:rsid w:val="00E67408"/>
    <w:rsid w:val="00E675B0"/>
    <w:rsid w:val="00E675D3"/>
    <w:rsid w:val="00E67B8E"/>
    <w:rsid w:val="00E67E77"/>
    <w:rsid w:val="00E706A7"/>
    <w:rsid w:val="00E70729"/>
    <w:rsid w:val="00E71152"/>
    <w:rsid w:val="00E71278"/>
    <w:rsid w:val="00E7187F"/>
    <w:rsid w:val="00E7197C"/>
    <w:rsid w:val="00E719DC"/>
    <w:rsid w:val="00E71FF4"/>
    <w:rsid w:val="00E722A3"/>
    <w:rsid w:val="00E72E93"/>
    <w:rsid w:val="00E73560"/>
    <w:rsid w:val="00E736ED"/>
    <w:rsid w:val="00E73F93"/>
    <w:rsid w:val="00E74ADD"/>
    <w:rsid w:val="00E74D34"/>
    <w:rsid w:val="00E752CA"/>
    <w:rsid w:val="00E75C27"/>
    <w:rsid w:val="00E75D61"/>
    <w:rsid w:val="00E75FB8"/>
    <w:rsid w:val="00E776BA"/>
    <w:rsid w:val="00E778A4"/>
    <w:rsid w:val="00E8093F"/>
    <w:rsid w:val="00E80BBF"/>
    <w:rsid w:val="00E80BE7"/>
    <w:rsid w:val="00E80DFE"/>
    <w:rsid w:val="00E81793"/>
    <w:rsid w:val="00E820B3"/>
    <w:rsid w:val="00E8256E"/>
    <w:rsid w:val="00E826A9"/>
    <w:rsid w:val="00E82767"/>
    <w:rsid w:val="00E83F7B"/>
    <w:rsid w:val="00E8480B"/>
    <w:rsid w:val="00E8525D"/>
    <w:rsid w:val="00E853E5"/>
    <w:rsid w:val="00E85675"/>
    <w:rsid w:val="00E858BD"/>
    <w:rsid w:val="00E85DC2"/>
    <w:rsid w:val="00E85E4F"/>
    <w:rsid w:val="00E86169"/>
    <w:rsid w:val="00E861FB"/>
    <w:rsid w:val="00E86563"/>
    <w:rsid w:val="00E868AD"/>
    <w:rsid w:val="00E86916"/>
    <w:rsid w:val="00E86966"/>
    <w:rsid w:val="00E86B07"/>
    <w:rsid w:val="00E87BD4"/>
    <w:rsid w:val="00E87D37"/>
    <w:rsid w:val="00E902E5"/>
    <w:rsid w:val="00E90724"/>
    <w:rsid w:val="00E90DF5"/>
    <w:rsid w:val="00E917A3"/>
    <w:rsid w:val="00E92C83"/>
    <w:rsid w:val="00E93120"/>
    <w:rsid w:val="00E93646"/>
    <w:rsid w:val="00E9393B"/>
    <w:rsid w:val="00E93AA8"/>
    <w:rsid w:val="00E943CF"/>
    <w:rsid w:val="00E94637"/>
    <w:rsid w:val="00E94FB8"/>
    <w:rsid w:val="00E95B1B"/>
    <w:rsid w:val="00E969F4"/>
    <w:rsid w:val="00E973B0"/>
    <w:rsid w:val="00E97825"/>
    <w:rsid w:val="00E97E85"/>
    <w:rsid w:val="00EA061C"/>
    <w:rsid w:val="00EA081E"/>
    <w:rsid w:val="00EA0ADD"/>
    <w:rsid w:val="00EA102B"/>
    <w:rsid w:val="00EA1428"/>
    <w:rsid w:val="00EA1C18"/>
    <w:rsid w:val="00EA1EE0"/>
    <w:rsid w:val="00EA2B9B"/>
    <w:rsid w:val="00EA353F"/>
    <w:rsid w:val="00EA390C"/>
    <w:rsid w:val="00EA3E82"/>
    <w:rsid w:val="00EA3F98"/>
    <w:rsid w:val="00EA460C"/>
    <w:rsid w:val="00EA582A"/>
    <w:rsid w:val="00EA5A72"/>
    <w:rsid w:val="00EA6049"/>
    <w:rsid w:val="00EA65B5"/>
    <w:rsid w:val="00EA73C9"/>
    <w:rsid w:val="00EA786D"/>
    <w:rsid w:val="00EA791C"/>
    <w:rsid w:val="00EA7C80"/>
    <w:rsid w:val="00EA7F0F"/>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616F"/>
    <w:rsid w:val="00EB65EE"/>
    <w:rsid w:val="00EB723F"/>
    <w:rsid w:val="00EB7367"/>
    <w:rsid w:val="00EB74CA"/>
    <w:rsid w:val="00EB79CC"/>
    <w:rsid w:val="00EC0525"/>
    <w:rsid w:val="00EC0878"/>
    <w:rsid w:val="00EC0B93"/>
    <w:rsid w:val="00EC0EE6"/>
    <w:rsid w:val="00EC13FB"/>
    <w:rsid w:val="00EC17C8"/>
    <w:rsid w:val="00EC1AE4"/>
    <w:rsid w:val="00EC1D7D"/>
    <w:rsid w:val="00EC2DC0"/>
    <w:rsid w:val="00EC311A"/>
    <w:rsid w:val="00EC4125"/>
    <w:rsid w:val="00EC4147"/>
    <w:rsid w:val="00EC4223"/>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7BE"/>
    <w:rsid w:val="00ED6864"/>
    <w:rsid w:val="00ED70F2"/>
    <w:rsid w:val="00ED72DE"/>
    <w:rsid w:val="00ED737B"/>
    <w:rsid w:val="00ED761E"/>
    <w:rsid w:val="00EE08D1"/>
    <w:rsid w:val="00EE08D5"/>
    <w:rsid w:val="00EE0D8D"/>
    <w:rsid w:val="00EE1595"/>
    <w:rsid w:val="00EE203B"/>
    <w:rsid w:val="00EE22DC"/>
    <w:rsid w:val="00EE2C40"/>
    <w:rsid w:val="00EE2F42"/>
    <w:rsid w:val="00EE3617"/>
    <w:rsid w:val="00EE3662"/>
    <w:rsid w:val="00EE3B1C"/>
    <w:rsid w:val="00EE4AC5"/>
    <w:rsid w:val="00EE4D13"/>
    <w:rsid w:val="00EE5086"/>
    <w:rsid w:val="00EE547F"/>
    <w:rsid w:val="00EE5D8F"/>
    <w:rsid w:val="00EE61F2"/>
    <w:rsid w:val="00EE6416"/>
    <w:rsid w:val="00EE650F"/>
    <w:rsid w:val="00EE6C74"/>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7572"/>
    <w:rsid w:val="00EF7E2A"/>
    <w:rsid w:val="00F00030"/>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5119"/>
    <w:rsid w:val="00F15633"/>
    <w:rsid w:val="00F158CF"/>
    <w:rsid w:val="00F15905"/>
    <w:rsid w:val="00F16285"/>
    <w:rsid w:val="00F16732"/>
    <w:rsid w:val="00F17609"/>
    <w:rsid w:val="00F17679"/>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1B05"/>
    <w:rsid w:val="00F3245F"/>
    <w:rsid w:val="00F32A10"/>
    <w:rsid w:val="00F32CFC"/>
    <w:rsid w:val="00F338CA"/>
    <w:rsid w:val="00F33904"/>
    <w:rsid w:val="00F33988"/>
    <w:rsid w:val="00F340EB"/>
    <w:rsid w:val="00F34395"/>
    <w:rsid w:val="00F3487A"/>
    <w:rsid w:val="00F3503A"/>
    <w:rsid w:val="00F35248"/>
    <w:rsid w:val="00F354C6"/>
    <w:rsid w:val="00F358A1"/>
    <w:rsid w:val="00F36797"/>
    <w:rsid w:val="00F36CC2"/>
    <w:rsid w:val="00F372A4"/>
    <w:rsid w:val="00F3797F"/>
    <w:rsid w:val="00F37A34"/>
    <w:rsid w:val="00F37BC6"/>
    <w:rsid w:val="00F402D7"/>
    <w:rsid w:val="00F42484"/>
    <w:rsid w:val="00F4295D"/>
    <w:rsid w:val="00F431D1"/>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741"/>
    <w:rsid w:val="00F47E80"/>
    <w:rsid w:val="00F50692"/>
    <w:rsid w:val="00F508A0"/>
    <w:rsid w:val="00F514FF"/>
    <w:rsid w:val="00F5168E"/>
    <w:rsid w:val="00F517D1"/>
    <w:rsid w:val="00F51CDF"/>
    <w:rsid w:val="00F51CFD"/>
    <w:rsid w:val="00F5246E"/>
    <w:rsid w:val="00F52493"/>
    <w:rsid w:val="00F5438F"/>
    <w:rsid w:val="00F547C7"/>
    <w:rsid w:val="00F54823"/>
    <w:rsid w:val="00F54890"/>
    <w:rsid w:val="00F54D1C"/>
    <w:rsid w:val="00F550FE"/>
    <w:rsid w:val="00F551A9"/>
    <w:rsid w:val="00F55B82"/>
    <w:rsid w:val="00F56262"/>
    <w:rsid w:val="00F5647C"/>
    <w:rsid w:val="00F56C2A"/>
    <w:rsid w:val="00F56D70"/>
    <w:rsid w:val="00F57986"/>
    <w:rsid w:val="00F57B2A"/>
    <w:rsid w:val="00F600E7"/>
    <w:rsid w:val="00F61053"/>
    <w:rsid w:val="00F6166A"/>
    <w:rsid w:val="00F635BE"/>
    <w:rsid w:val="00F63759"/>
    <w:rsid w:val="00F63F4D"/>
    <w:rsid w:val="00F645C8"/>
    <w:rsid w:val="00F64C60"/>
    <w:rsid w:val="00F65100"/>
    <w:rsid w:val="00F65E93"/>
    <w:rsid w:val="00F676A8"/>
    <w:rsid w:val="00F67977"/>
    <w:rsid w:val="00F67CB2"/>
    <w:rsid w:val="00F67ECF"/>
    <w:rsid w:val="00F70D31"/>
    <w:rsid w:val="00F70E65"/>
    <w:rsid w:val="00F70F20"/>
    <w:rsid w:val="00F71756"/>
    <w:rsid w:val="00F7181D"/>
    <w:rsid w:val="00F718D8"/>
    <w:rsid w:val="00F7194A"/>
    <w:rsid w:val="00F71EF3"/>
    <w:rsid w:val="00F72BEF"/>
    <w:rsid w:val="00F73168"/>
    <w:rsid w:val="00F73A36"/>
    <w:rsid w:val="00F73D0C"/>
    <w:rsid w:val="00F73DF8"/>
    <w:rsid w:val="00F73E27"/>
    <w:rsid w:val="00F74928"/>
    <w:rsid w:val="00F74C9C"/>
    <w:rsid w:val="00F750DA"/>
    <w:rsid w:val="00F75B45"/>
    <w:rsid w:val="00F76237"/>
    <w:rsid w:val="00F76433"/>
    <w:rsid w:val="00F76D1F"/>
    <w:rsid w:val="00F76FE4"/>
    <w:rsid w:val="00F77D4B"/>
    <w:rsid w:val="00F77F0D"/>
    <w:rsid w:val="00F80A5C"/>
    <w:rsid w:val="00F8164D"/>
    <w:rsid w:val="00F81D9D"/>
    <w:rsid w:val="00F82A04"/>
    <w:rsid w:val="00F82B52"/>
    <w:rsid w:val="00F82B74"/>
    <w:rsid w:val="00F82B90"/>
    <w:rsid w:val="00F843D0"/>
    <w:rsid w:val="00F8505D"/>
    <w:rsid w:val="00F85525"/>
    <w:rsid w:val="00F85569"/>
    <w:rsid w:val="00F85F30"/>
    <w:rsid w:val="00F869A3"/>
    <w:rsid w:val="00F87B63"/>
    <w:rsid w:val="00F9028B"/>
    <w:rsid w:val="00F90508"/>
    <w:rsid w:val="00F90BDB"/>
    <w:rsid w:val="00F90F80"/>
    <w:rsid w:val="00F91BE6"/>
    <w:rsid w:val="00F91C88"/>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1D6"/>
    <w:rsid w:val="00FA1A43"/>
    <w:rsid w:val="00FA1E64"/>
    <w:rsid w:val="00FA2937"/>
    <w:rsid w:val="00FA2CB8"/>
    <w:rsid w:val="00FA3102"/>
    <w:rsid w:val="00FA378B"/>
    <w:rsid w:val="00FA37AD"/>
    <w:rsid w:val="00FA3A19"/>
    <w:rsid w:val="00FA3A2A"/>
    <w:rsid w:val="00FA3CC1"/>
    <w:rsid w:val="00FA3EFB"/>
    <w:rsid w:val="00FA4553"/>
    <w:rsid w:val="00FA4568"/>
    <w:rsid w:val="00FA4DE5"/>
    <w:rsid w:val="00FA5422"/>
    <w:rsid w:val="00FA5C4A"/>
    <w:rsid w:val="00FA63DB"/>
    <w:rsid w:val="00FA7A60"/>
    <w:rsid w:val="00FB03B5"/>
    <w:rsid w:val="00FB03B6"/>
    <w:rsid w:val="00FB05A9"/>
    <w:rsid w:val="00FB1D0C"/>
    <w:rsid w:val="00FB234F"/>
    <w:rsid w:val="00FB249A"/>
    <w:rsid w:val="00FB2545"/>
    <w:rsid w:val="00FB26E0"/>
    <w:rsid w:val="00FB2920"/>
    <w:rsid w:val="00FB41AB"/>
    <w:rsid w:val="00FB43A8"/>
    <w:rsid w:val="00FB47D6"/>
    <w:rsid w:val="00FB48C3"/>
    <w:rsid w:val="00FB69D3"/>
    <w:rsid w:val="00FB6CC4"/>
    <w:rsid w:val="00FB794C"/>
    <w:rsid w:val="00FB7D10"/>
    <w:rsid w:val="00FC03D3"/>
    <w:rsid w:val="00FC11B3"/>
    <w:rsid w:val="00FC1BC5"/>
    <w:rsid w:val="00FC2A78"/>
    <w:rsid w:val="00FC2EF5"/>
    <w:rsid w:val="00FC32E8"/>
    <w:rsid w:val="00FC3C3D"/>
    <w:rsid w:val="00FC3D29"/>
    <w:rsid w:val="00FC4B33"/>
    <w:rsid w:val="00FC4D50"/>
    <w:rsid w:val="00FC648D"/>
    <w:rsid w:val="00FC737A"/>
    <w:rsid w:val="00FC7A28"/>
    <w:rsid w:val="00FC7B22"/>
    <w:rsid w:val="00FD0416"/>
    <w:rsid w:val="00FD0650"/>
    <w:rsid w:val="00FD0B50"/>
    <w:rsid w:val="00FD0DE5"/>
    <w:rsid w:val="00FD0F6F"/>
    <w:rsid w:val="00FD14CE"/>
    <w:rsid w:val="00FD15B2"/>
    <w:rsid w:val="00FD190E"/>
    <w:rsid w:val="00FD290E"/>
    <w:rsid w:val="00FD2998"/>
    <w:rsid w:val="00FD310B"/>
    <w:rsid w:val="00FD36EF"/>
    <w:rsid w:val="00FD377A"/>
    <w:rsid w:val="00FD3911"/>
    <w:rsid w:val="00FD40A5"/>
    <w:rsid w:val="00FD47F1"/>
    <w:rsid w:val="00FD4D00"/>
    <w:rsid w:val="00FD5339"/>
    <w:rsid w:val="00FD540E"/>
    <w:rsid w:val="00FD594B"/>
    <w:rsid w:val="00FD5E1D"/>
    <w:rsid w:val="00FD6079"/>
    <w:rsid w:val="00FD60E2"/>
    <w:rsid w:val="00FD6BC8"/>
    <w:rsid w:val="00FD6EC4"/>
    <w:rsid w:val="00FD7084"/>
    <w:rsid w:val="00FD76CC"/>
    <w:rsid w:val="00FD7D00"/>
    <w:rsid w:val="00FE075B"/>
    <w:rsid w:val="00FE09EA"/>
    <w:rsid w:val="00FE17D4"/>
    <w:rsid w:val="00FE1DBC"/>
    <w:rsid w:val="00FE21DE"/>
    <w:rsid w:val="00FE23FB"/>
    <w:rsid w:val="00FE2619"/>
    <w:rsid w:val="00FE2AA6"/>
    <w:rsid w:val="00FE2B22"/>
    <w:rsid w:val="00FE3A0C"/>
    <w:rsid w:val="00FE3CC8"/>
    <w:rsid w:val="00FE4D1E"/>
    <w:rsid w:val="00FE502F"/>
    <w:rsid w:val="00FE5281"/>
    <w:rsid w:val="00FE52CD"/>
    <w:rsid w:val="00FE52D5"/>
    <w:rsid w:val="00FE5914"/>
    <w:rsid w:val="00FE5BA1"/>
    <w:rsid w:val="00FE64C1"/>
    <w:rsid w:val="00FE67C8"/>
    <w:rsid w:val="00FE6E20"/>
    <w:rsid w:val="00FE6F10"/>
    <w:rsid w:val="00FE733B"/>
    <w:rsid w:val="00FE763E"/>
    <w:rsid w:val="00FE7DB3"/>
    <w:rsid w:val="00FF052C"/>
    <w:rsid w:val="00FF0DE2"/>
    <w:rsid w:val="00FF1757"/>
    <w:rsid w:val="00FF2491"/>
    <w:rsid w:val="00FF28BC"/>
    <w:rsid w:val="00FF2964"/>
    <w:rsid w:val="00FF2998"/>
    <w:rsid w:val="00FF3BC7"/>
    <w:rsid w:val="00FF4813"/>
    <w:rsid w:val="00FF58F1"/>
    <w:rsid w:val="00FF6A0C"/>
    <w:rsid w:val="00FF6D13"/>
    <w:rsid w:val="00FF6F07"/>
    <w:rsid w:val="00FF776F"/>
    <w:rsid w:val="00FF7A4F"/>
    <w:rsid w:val="00FF7B98"/>
    <w:rsid w:val="0C2D3A59"/>
    <w:rsid w:val="147DC199"/>
    <w:rsid w:val="175F5BFA"/>
    <w:rsid w:val="1B0E5897"/>
    <w:rsid w:val="1E8BFF29"/>
    <w:rsid w:val="2118841A"/>
    <w:rsid w:val="25E9A561"/>
    <w:rsid w:val="30F7D042"/>
    <w:rsid w:val="35FED8A0"/>
    <w:rsid w:val="368DDCFE"/>
    <w:rsid w:val="41E25AAA"/>
    <w:rsid w:val="54F96EC1"/>
    <w:rsid w:val="5E42DEEE"/>
    <w:rsid w:val="674DEA29"/>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126F44"/>
  <w15:chartTrackingRefBased/>
  <w15:docId w15:val="{1F3CBB60-45B3-4E6E-9FC8-EFEC7F42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uiPriority w:val="39"/>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eastAsia="ja-JP"/>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4"/>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5"/>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6"/>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1a3d6fba419b42a1"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746DC-68EC-4A75-8D9B-52BB0BF00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AF7F0A-82CE-43FA-A87B-F093847DC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1935</Words>
  <Characters>11033</Characters>
  <Application>Microsoft Office Word</Application>
  <DocSecurity>0</DocSecurity>
  <Lines>91</Lines>
  <Paragraphs>25</Paragraphs>
  <ScaleCrop>false</ScaleCrop>
  <Company>Alcatel-Lucent</Company>
  <LinksUpToDate>false</LinksUpToDate>
  <CharactersWithSpaces>12943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 aspects of User Plane for SDT in NR</dc:title>
  <dc:subject/>
  <dc:creator>Sony</dc:creator>
  <cp:keywords/>
  <cp:lastModifiedBy>Yassin</cp:lastModifiedBy>
  <cp:revision>23</cp:revision>
  <cp:lastPrinted>2009-09-27T00:02:00Z</cp:lastPrinted>
  <dcterms:created xsi:type="dcterms:W3CDTF">2021-03-30T10:22:00Z</dcterms:created>
  <dcterms:modified xsi:type="dcterms:W3CDTF">2021-04-01T14:18:00Z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